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2B139" w14:textId="1819165F" w:rsidR="00787C8A" w:rsidRDefault="00D43210" w:rsidP="001D3718">
      <w:pPr>
        <w:pStyle w:val="Author"/>
        <w:ind w:right="2"/>
        <w:rPr>
          <w:b/>
          <w:noProof w:val="0"/>
          <w:sz w:val="28"/>
        </w:rPr>
      </w:pPr>
      <w:r w:rsidRPr="00D43210">
        <w:rPr>
          <w:b/>
          <w:noProof w:val="0"/>
          <w:sz w:val="28"/>
        </w:rPr>
        <w:t>Environmental Sanitation Analysis of Environmental Health at PT. X on the WWTP Outlet Unit and Ash Disposal Area</w:t>
      </w:r>
    </w:p>
    <w:p w14:paraId="2FB95148" w14:textId="7E650B6B" w:rsidR="00787C8A" w:rsidRDefault="00D43210" w:rsidP="001D3718">
      <w:pPr>
        <w:pStyle w:val="Author"/>
        <w:ind w:right="2"/>
        <w:rPr>
          <w:rFonts w:eastAsia="Calibri"/>
          <w:b/>
          <w:i/>
          <w:noProof w:val="0"/>
          <w:szCs w:val="22"/>
        </w:rPr>
      </w:pPr>
      <w:r w:rsidRPr="00D43210">
        <w:rPr>
          <w:rFonts w:eastAsia="Calibri"/>
          <w:b/>
          <w:i/>
          <w:noProof w:val="0"/>
          <w:szCs w:val="22"/>
        </w:rPr>
        <w:t xml:space="preserve">Analisis Sanitasi Lingkungan terhadap Kesehatan Lingkungan di PT. </w:t>
      </w:r>
      <w:r>
        <w:rPr>
          <w:rFonts w:eastAsia="Calibri"/>
          <w:b/>
          <w:i/>
          <w:noProof w:val="0"/>
          <w:szCs w:val="22"/>
        </w:rPr>
        <w:t xml:space="preserve">X </w:t>
      </w:r>
      <w:r w:rsidRPr="00D43210">
        <w:rPr>
          <w:rFonts w:eastAsia="Calibri"/>
          <w:b/>
          <w:i/>
          <w:noProof w:val="0"/>
          <w:szCs w:val="22"/>
        </w:rPr>
        <w:t>pada Unit WWTP Outlet dan Area Ash Disposal</w:t>
      </w:r>
      <w:r w:rsidR="00787C8A" w:rsidRPr="00787C8A">
        <w:rPr>
          <w:rFonts w:eastAsia="Calibri"/>
          <w:b/>
          <w:i/>
          <w:noProof w:val="0"/>
          <w:szCs w:val="22"/>
        </w:rPr>
        <w:t xml:space="preserve"> </w:t>
      </w:r>
    </w:p>
    <w:p w14:paraId="553FF3DE" w14:textId="55969DCC" w:rsidR="001D3718" w:rsidRPr="001D3718" w:rsidRDefault="00A109FC" w:rsidP="001D3718">
      <w:pPr>
        <w:pStyle w:val="Author"/>
        <w:ind w:right="2"/>
        <w:rPr>
          <w:sz w:val="22"/>
          <w:szCs w:val="22"/>
          <w:lang w:eastAsia="zh-CN"/>
        </w:rPr>
      </w:pPr>
      <w:r>
        <w:rPr>
          <w:sz w:val="22"/>
          <w:szCs w:val="22"/>
        </w:rPr>
        <w:t xml:space="preserve">Fajriharish Nur Awan </w:t>
      </w:r>
      <w:r w:rsidR="001D3718" w:rsidRPr="00FD2CA1">
        <w:rPr>
          <w:sz w:val="22"/>
          <w:szCs w:val="22"/>
          <w:vertAlign w:val="superscript"/>
        </w:rPr>
        <w:t>a</w:t>
      </w:r>
      <w:r w:rsidR="0027672B" w:rsidRPr="007B2D50">
        <w:rPr>
          <w:sz w:val="22"/>
          <w:szCs w:val="22"/>
          <w:vertAlign w:val="superscript"/>
        </w:rPr>
        <w:t>,</w:t>
      </w:r>
      <w:r w:rsidR="0027672B" w:rsidRPr="00FD2CA1">
        <w:rPr>
          <w:sz w:val="22"/>
          <w:szCs w:val="22"/>
          <w:vertAlign w:val="superscript"/>
        </w:rPr>
        <w:t>1</w:t>
      </w:r>
      <w:r w:rsidR="00856998" w:rsidRPr="007B2D50">
        <w:rPr>
          <w:sz w:val="22"/>
          <w:szCs w:val="22"/>
          <w:vertAlign w:val="superscript"/>
        </w:rPr>
        <w:t>,</w:t>
      </w:r>
      <w:r w:rsidR="00856998" w:rsidRPr="00FD2CA1">
        <w:rPr>
          <w:sz w:val="22"/>
          <w:szCs w:val="22"/>
          <w:vertAlign w:val="superscript"/>
        </w:rPr>
        <w:t>*</w:t>
      </w:r>
      <w:r w:rsidR="00787C8A">
        <w:rPr>
          <w:sz w:val="22"/>
          <w:szCs w:val="22"/>
        </w:rPr>
        <w:t xml:space="preserve">, </w:t>
      </w:r>
      <w:r>
        <w:rPr>
          <w:sz w:val="22"/>
          <w:szCs w:val="22"/>
        </w:rPr>
        <w:t>Aisya Zahra Salsabila</w:t>
      </w:r>
      <w:r w:rsidR="000E1D58" w:rsidRPr="007B2D50">
        <w:rPr>
          <w:sz w:val="22"/>
          <w:szCs w:val="22"/>
        </w:rPr>
        <w:t xml:space="preserve"> </w:t>
      </w:r>
      <w:r w:rsidR="00787C8A">
        <w:rPr>
          <w:sz w:val="22"/>
          <w:szCs w:val="22"/>
          <w:vertAlign w:val="superscript"/>
        </w:rPr>
        <w:t>a</w:t>
      </w:r>
      <w:r w:rsidR="0027672B" w:rsidRPr="007B2D50">
        <w:rPr>
          <w:sz w:val="22"/>
          <w:szCs w:val="22"/>
          <w:vertAlign w:val="superscript"/>
        </w:rPr>
        <w:t>,</w:t>
      </w:r>
      <w:r w:rsidR="0027672B" w:rsidRPr="00FD2CA1">
        <w:rPr>
          <w:sz w:val="22"/>
          <w:szCs w:val="22"/>
          <w:vertAlign w:val="superscript"/>
        </w:rPr>
        <w:t>2</w:t>
      </w:r>
    </w:p>
    <w:p w14:paraId="461F3C03" w14:textId="17FBB783" w:rsidR="00537B9A" w:rsidRDefault="00537B9A" w:rsidP="006720CD">
      <w:pPr>
        <w:pStyle w:val="AuthorAffiliation"/>
        <w:rPr>
          <w:i/>
        </w:rPr>
      </w:pPr>
      <w:r w:rsidRPr="00537B9A">
        <w:rPr>
          <w:vertAlign w:val="superscript"/>
        </w:rPr>
        <w:t>a</w:t>
      </w:r>
      <w:r w:rsidR="001D3718" w:rsidRPr="00537B9A">
        <w:rPr>
          <w:vertAlign w:val="superscript"/>
        </w:rPr>
        <w:t xml:space="preserve"> </w:t>
      </w:r>
      <w:r w:rsidR="00787C8A">
        <w:t>Program Studi Teknik Lingkungan, Fakultas Teknologi Infrastruktur dan Kewilayahan, Institut Teknologi Sumatera, Jalan Terusan Ryacudu, Desa Way Hui, Kecamatan Jati Agung, Lampung Selatan, 35365</w:t>
      </w:r>
    </w:p>
    <w:p w14:paraId="374E2345" w14:textId="5A0CE6DA" w:rsidR="00856998" w:rsidRPr="00FA30F3" w:rsidRDefault="0027672B" w:rsidP="00E95A00">
      <w:pPr>
        <w:pStyle w:val="AuthorAffiliation"/>
        <w:rPr>
          <w:i/>
        </w:rPr>
      </w:pPr>
      <w:r w:rsidRPr="0027672B">
        <w:rPr>
          <w:vertAlign w:val="superscript"/>
        </w:rPr>
        <w:t>1</w:t>
      </w:r>
      <w:r w:rsidRPr="00537B9A">
        <w:t xml:space="preserve"> </w:t>
      </w:r>
      <w:hyperlink r:id="rId8" w:history="1">
        <w:r w:rsidR="00A109FC" w:rsidRPr="00FA30F3">
          <w:rPr>
            <w:rStyle w:val="Hyperlink"/>
            <w:color w:val="auto"/>
            <w:u w:val="none"/>
          </w:rPr>
          <w:t>fajriharish.awan@tl.itera.ac.id</w:t>
        </w:r>
      </w:hyperlink>
      <w:r w:rsidR="00A109FC" w:rsidRPr="00FA30F3">
        <w:t xml:space="preserve"> </w:t>
      </w:r>
      <w:r w:rsidRPr="00FA30F3">
        <w:t xml:space="preserve">; </w:t>
      </w:r>
      <w:r w:rsidRPr="00FA30F3">
        <w:rPr>
          <w:vertAlign w:val="superscript"/>
        </w:rPr>
        <w:t xml:space="preserve">2 </w:t>
      </w:r>
      <w:hyperlink r:id="rId9" w:history="1">
        <w:r w:rsidR="00A109FC" w:rsidRPr="00FA30F3">
          <w:rPr>
            <w:rStyle w:val="Hyperlink"/>
            <w:color w:val="auto"/>
            <w:u w:val="none"/>
          </w:rPr>
          <w:t>aisya.1202500061@student.itera.ac.id</w:t>
        </w:r>
      </w:hyperlink>
      <w:r w:rsidR="00A109FC" w:rsidRPr="00FA30F3">
        <w:t xml:space="preserve"> </w:t>
      </w:r>
    </w:p>
    <w:p w14:paraId="4BABE249" w14:textId="77777777" w:rsidR="007C7377" w:rsidRPr="00607F93" w:rsidRDefault="00856998" w:rsidP="00E95A00">
      <w:pPr>
        <w:pStyle w:val="AuthorAffiliation"/>
      </w:pPr>
      <w:r w:rsidRPr="00856998">
        <w:t>* correspond</w:t>
      </w:r>
      <w:r w:rsidR="00142C0F">
        <w:t>ing</w:t>
      </w:r>
      <w:r w:rsidRPr="00856998">
        <w:t xml:space="preserve"> author</w:t>
      </w:r>
    </w:p>
    <w:p w14:paraId="1C14EAA8" w14:textId="77777777" w:rsidR="00607F93" w:rsidRPr="00770151" w:rsidRDefault="00607F93" w:rsidP="00607F93">
      <w:pPr>
        <w:rPr>
          <w:rFonts w:ascii="Junicode" w:hAnsi="Junicode"/>
        </w:rPr>
      </w:pPr>
    </w:p>
    <w:tbl>
      <w:tblPr>
        <w:tblpPr w:leftFromText="187" w:rightFromText="187" w:bottomFromText="187" w:vertAnchor="text" w:tblpY="1"/>
        <w:tblOverlap w:val="never"/>
        <w:tblW w:w="8793" w:type="dxa"/>
        <w:tblBorders>
          <w:top w:val="single" w:sz="12" w:space="0" w:color="C5E0B3"/>
          <w:bottom w:val="single" w:sz="12" w:space="0" w:color="C5E0B3"/>
          <w:insideH w:val="single" w:sz="12" w:space="0" w:color="C5E0B3"/>
        </w:tblBorders>
        <w:tblCellMar>
          <w:left w:w="0" w:type="dxa"/>
          <w:right w:w="0" w:type="dxa"/>
        </w:tblCellMar>
        <w:tblLook w:val="0000" w:firstRow="0" w:lastRow="0" w:firstColumn="0" w:lastColumn="0" w:noHBand="0" w:noVBand="0"/>
      </w:tblPr>
      <w:tblGrid>
        <w:gridCol w:w="2330"/>
        <w:gridCol w:w="273"/>
        <w:gridCol w:w="6057"/>
        <w:gridCol w:w="133"/>
      </w:tblGrid>
      <w:tr w:rsidR="00A84B8C" w:rsidRPr="00770151" w14:paraId="087CE252" w14:textId="77777777" w:rsidTr="00FA73D2">
        <w:trPr>
          <w:trHeight w:val="730"/>
        </w:trPr>
        <w:tc>
          <w:tcPr>
            <w:tcW w:w="2330" w:type="dxa"/>
            <w:shd w:val="clear" w:color="auto" w:fill="auto"/>
            <w:vAlign w:val="center"/>
          </w:tcPr>
          <w:p w14:paraId="697AE43A" w14:textId="77777777" w:rsidR="00A84B8C" w:rsidRPr="0004057D" w:rsidRDefault="00A84B8C" w:rsidP="00D621D9">
            <w:pPr>
              <w:pStyle w:val="ArticleinfoHead"/>
              <w:rPr>
                <w:noProof/>
              </w:rPr>
            </w:pPr>
            <w:r w:rsidRPr="0004057D">
              <w:rPr>
                <w:noProof/>
              </w:rPr>
              <w:t>ARTICLE INFO</w:t>
            </w:r>
          </w:p>
        </w:tc>
        <w:tc>
          <w:tcPr>
            <w:tcW w:w="273" w:type="dxa"/>
            <w:tcBorders>
              <w:bottom w:val="nil"/>
            </w:tcBorders>
            <w:shd w:val="clear" w:color="auto" w:fill="auto"/>
          </w:tcPr>
          <w:p w14:paraId="2A9283ED" w14:textId="77777777" w:rsidR="00A84B8C" w:rsidRPr="00BB18D3" w:rsidRDefault="00A84B8C" w:rsidP="00146B2B">
            <w:pPr>
              <w:pStyle w:val="AbstractHead"/>
              <w:rPr>
                <w:b/>
              </w:rPr>
            </w:pPr>
          </w:p>
        </w:tc>
        <w:tc>
          <w:tcPr>
            <w:tcW w:w="6057" w:type="dxa"/>
            <w:shd w:val="clear" w:color="auto" w:fill="auto"/>
            <w:tcMar>
              <w:left w:w="240" w:type="dxa"/>
            </w:tcMar>
            <w:vAlign w:val="center"/>
          </w:tcPr>
          <w:p w14:paraId="51DBE26E" w14:textId="7B3AB853" w:rsidR="00A84B8C" w:rsidRPr="00BB18D3" w:rsidRDefault="005B7B8F" w:rsidP="00146B2B">
            <w:pPr>
              <w:pStyle w:val="AbstractHead"/>
              <w:rPr>
                <w:b/>
              </w:rPr>
            </w:pPr>
            <w:r>
              <w:t>ABSTRAK/</w:t>
            </w:r>
            <w:r w:rsidR="00185C28">
              <w:t>ABSTRACT</w:t>
            </w:r>
          </w:p>
        </w:tc>
        <w:tc>
          <w:tcPr>
            <w:tcW w:w="133" w:type="dxa"/>
            <w:shd w:val="clear" w:color="auto" w:fill="auto"/>
          </w:tcPr>
          <w:p w14:paraId="7B8A6CCD" w14:textId="77777777" w:rsidR="00A84B8C" w:rsidRDefault="00A84B8C" w:rsidP="00146B2B">
            <w:pPr>
              <w:pStyle w:val="AbstractHead"/>
            </w:pPr>
          </w:p>
        </w:tc>
      </w:tr>
      <w:tr w:rsidR="00A84B8C" w:rsidRPr="00770151" w14:paraId="72AA8BFB" w14:textId="77777777" w:rsidTr="00FA73D2">
        <w:trPr>
          <w:cantSplit/>
          <w:trHeight w:val="1082"/>
        </w:trPr>
        <w:tc>
          <w:tcPr>
            <w:tcW w:w="2330" w:type="dxa"/>
            <w:tcMar>
              <w:top w:w="72" w:type="dxa"/>
            </w:tcMar>
          </w:tcPr>
          <w:p w14:paraId="3A03225B" w14:textId="77777777" w:rsidR="00F31B1A" w:rsidRPr="003144A6" w:rsidRDefault="00F31B1A" w:rsidP="00607F93">
            <w:pPr>
              <w:pStyle w:val="Articlehistory"/>
              <w:rPr>
                <w:rFonts w:ascii="Times New Roman" w:hAnsi="Times New Roman"/>
                <w:b/>
              </w:rPr>
            </w:pPr>
          </w:p>
          <w:p w14:paraId="7A33FBC4" w14:textId="77777777" w:rsidR="000478C7" w:rsidRDefault="000478C7" w:rsidP="008A0966">
            <w:pPr>
              <w:pBdr>
                <w:top w:val="nil"/>
                <w:left w:val="nil"/>
                <w:bottom w:val="nil"/>
                <w:right w:val="nil"/>
                <w:between w:val="nil"/>
              </w:pBdr>
              <w:spacing w:after="0" w:line="276" w:lineRule="auto"/>
              <w:rPr>
                <w:rFonts w:ascii="Times New Roman" w:eastAsia="Times New Roman" w:hAnsi="Times New Roman"/>
                <w:b/>
                <w:color w:val="000000"/>
                <w:sz w:val="14"/>
                <w:szCs w:val="14"/>
              </w:rPr>
            </w:pPr>
            <w:r>
              <w:rPr>
                <w:rFonts w:ascii="Times New Roman" w:eastAsia="Times New Roman" w:hAnsi="Times New Roman"/>
                <w:b/>
                <w:color w:val="000000"/>
                <w:sz w:val="14"/>
                <w:szCs w:val="14"/>
              </w:rPr>
              <w:t>Article history</w:t>
            </w:r>
          </w:p>
          <w:p w14:paraId="374E7B27" w14:textId="6EFD50C4" w:rsidR="000478C7" w:rsidRDefault="000478C7" w:rsidP="008A0966">
            <w:pPr>
              <w:pBdr>
                <w:top w:val="nil"/>
                <w:left w:val="nil"/>
                <w:bottom w:val="nil"/>
                <w:right w:val="nil"/>
                <w:between w:val="nil"/>
              </w:pBdr>
              <w:spacing w:after="0" w:line="276" w:lineRule="auto"/>
              <w:rPr>
                <w:rFonts w:ascii="Times New Roman" w:eastAsia="Times New Roman" w:hAnsi="Times New Roman"/>
                <w:color w:val="000000"/>
                <w:sz w:val="14"/>
                <w:szCs w:val="14"/>
              </w:rPr>
            </w:pPr>
            <w:r>
              <w:rPr>
                <w:rFonts w:ascii="Times New Roman" w:eastAsia="Times New Roman" w:hAnsi="Times New Roman"/>
                <w:color w:val="000000"/>
                <w:sz w:val="14"/>
                <w:szCs w:val="14"/>
              </w:rPr>
              <w:t xml:space="preserve">Received : </w:t>
            </w:r>
            <w:r w:rsidR="008A0966">
              <w:rPr>
                <w:rFonts w:ascii="Times New Roman" w:eastAsia="Times New Roman" w:hAnsi="Times New Roman"/>
                <w:color w:val="000000"/>
                <w:sz w:val="14"/>
                <w:szCs w:val="14"/>
              </w:rPr>
              <w:t>November</w:t>
            </w:r>
            <w:r>
              <w:rPr>
                <w:rFonts w:ascii="Times New Roman" w:eastAsia="Times New Roman" w:hAnsi="Times New Roman"/>
                <w:color w:val="000000"/>
                <w:sz w:val="14"/>
                <w:szCs w:val="14"/>
              </w:rPr>
              <w:t xml:space="preserve"> </w:t>
            </w:r>
            <w:r w:rsidR="008A0966">
              <w:rPr>
                <w:rFonts w:ascii="Times New Roman" w:eastAsia="Times New Roman" w:hAnsi="Times New Roman"/>
                <w:color w:val="000000"/>
                <w:sz w:val="14"/>
                <w:szCs w:val="14"/>
              </w:rPr>
              <w:t>01</w:t>
            </w:r>
            <w:r>
              <w:rPr>
                <w:rFonts w:ascii="Times New Roman" w:eastAsia="Times New Roman" w:hAnsi="Times New Roman"/>
                <w:color w:val="000000"/>
                <w:sz w:val="14"/>
                <w:szCs w:val="14"/>
              </w:rPr>
              <w:t>, 2023</w:t>
            </w:r>
          </w:p>
          <w:p w14:paraId="58D74A3A" w14:textId="1E7BF137" w:rsidR="000478C7" w:rsidRDefault="000478C7" w:rsidP="008A0966">
            <w:pPr>
              <w:pBdr>
                <w:top w:val="nil"/>
                <w:left w:val="nil"/>
                <w:bottom w:val="nil"/>
                <w:right w:val="nil"/>
                <w:between w:val="nil"/>
              </w:pBdr>
              <w:spacing w:after="0" w:line="276" w:lineRule="auto"/>
              <w:rPr>
                <w:rFonts w:ascii="Times New Roman" w:eastAsia="Times New Roman" w:hAnsi="Times New Roman"/>
                <w:color w:val="000000"/>
                <w:sz w:val="14"/>
                <w:szCs w:val="14"/>
              </w:rPr>
            </w:pPr>
            <w:r>
              <w:rPr>
                <w:rFonts w:ascii="Times New Roman" w:eastAsia="Times New Roman" w:hAnsi="Times New Roman"/>
                <w:color w:val="000000"/>
                <w:sz w:val="14"/>
                <w:szCs w:val="14"/>
              </w:rPr>
              <w:t>Revised :  December 2</w:t>
            </w:r>
            <w:r w:rsidR="008A0966">
              <w:rPr>
                <w:rFonts w:ascii="Times New Roman" w:eastAsia="Times New Roman" w:hAnsi="Times New Roman"/>
                <w:color w:val="000000"/>
                <w:sz w:val="14"/>
                <w:szCs w:val="14"/>
              </w:rPr>
              <w:t>8</w:t>
            </w:r>
            <w:r>
              <w:rPr>
                <w:rFonts w:ascii="Times New Roman" w:eastAsia="Times New Roman" w:hAnsi="Times New Roman"/>
                <w:color w:val="000000"/>
                <w:sz w:val="14"/>
                <w:szCs w:val="14"/>
              </w:rPr>
              <w:t xml:space="preserve"> 2023</w:t>
            </w:r>
          </w:p>
          <w:p w14:paraId="564782B6" w14:textId="03F58FB1" w:rsidR="000478C7" w:rsidRDefault="000478C7" w:rsidP="008A0966">
            <w:pPr>
              <w:pBdr>
                <w:top w:val="nil"/>
                <w:left w:val="nil"/>
                <w:bottom w:val="nil"/>
                <w:right w:val="nil"/>
                <w:between w:val="nil"/>
              </w:pBdr>
              <w:spacing w:after="0" w:line="276" w:lineRule="auto"/>
              <w:rPr>
                <w:rFonts w:ascii="Times New Roman" w:eastAsia="Times New Roman" w:hAnsi="Times New Roman"/>
                <w:color w:val="000000"/>
                <w:sz w:val="14"/>
                <w:szCs w:val="14"/>
              </w:rPr>
            </w:pPr>
            <w:r>
              <w:rPr>
                <w:rFonts w:ascii="Times New Roman" w:eastAsia="Times New Roman" w:hAnsi="Times New Roman"/>
                <w:color w:val="000000"/>
                <w:sz w:val="14"/>
                <w:szCs w:val="14"/>
              </w:rPr>
              <w:t xml:space="preserve">Accepted : January </w:t>
            </w:r>
            <w:r w:rsidR="008A0966">
              <w:rPr>
                <w:rFonts w:ascii="Times New Roman" w:eastAsia="Times New Roman" w:hAnsi="Times New Roman"/>
                <w:color w:val="000000"/>
                <w:sz w:val="14"/>
                <w:szCs w:val="14"/>
              </w:rPr>
              <w:t>22</w:t>
            </w:r>
            <w:r>
              <w:rPr>
                <w:rFonts w:ascii="Times New Roman" w:eastAsia="Times New Roman" w:hAnsi="Times New Roman"/>
                <w:color w:val="000000"/>
                <w:sz w:val="14"/>
                <w:szCs w:val="14"/>
              </w:rPr>
              <w:t xml:space="preserve">, 2024 </w:t>
            </w:r>
          </w:p>
          <w:p w14:paraId="106E72B0" w14:textId="2815D2C8" w:rsidR="000478C7" w:rsidRPr="00A06973" w:rsidRDefault="000478C7" w:rsidP="008A0966">
            <w:pPr>
              <w:pBdr>
                <w:top w:val="nil"/>
                <w:left w:val="nil"/>
                <w:bottom w:val="nil"/>
                <w:right w:val="nil"/>
                <w:between w:val="nil"/>
              </w:pBdr>
              <w:spacing w:after="0" w:line="276" w:lineRule="auto"/>
              <w:rPr>
                <w:rFonts w:ascii="Times New Roman" w:eastAsia="Times New Roman" w:hAnsi="Times New Roman"/>
                <w:iCs/>
                <w:sz w:val="14"/>
                <w:szCs w:val="14"/>
              </w:rPr>
            </w:pPr>
            <w:r w:rsidRPr="00A06973">
              <w:rPr>
                <w:rFonts w:ascii="Times New Roman" w:eastAsia="Times New Roman" w:hAnsi="Times New Roman"/>
                <w:iCs/>
                <w:sz w:val="14"/>
                <w:szCs w:val="14"/>
              </w:rPr>
              <w:t>Published :</w:t>
            </w:r>
            <w:r>
              <w:rPr>
                <w:rFonts w:ascii="Times New Roman" w:eastAsia="Times New Roman" w:hAnsi="Times New Roman"/>
                <w:iCs/>
                <w:sz w:val="14"/>
                <w:szCs w:val="14"/>
              </w:rPr>
              <w:t xml:space="preserve"> February </w:t>
            </w:r>
            <w:r w:rsidR="0033173B">
              <w:rPr>
                <w:rFonts w:ascii="Times New Roman" w:eastAsia="Times New Roman" w:hAnsi="Times New Roman"/>
                <w:iCs/>
                <w:sz w:val="14"/>
                <w:szCs w:val="14"/>
              </w:rPr>
              <w:t>8</w:t>
            </w:r>
            <w:r>
              <w:rPr>
                <w:rFonts w:ascii="Times New Roman" w:eastAsia="Times New Roman" w:hAnsi="Times New Roman"/>
                <w:iCs/>
                <w:sz w:val="14"/>
                <w:szCs w:val="14"/>
              </w:rPr>
              <w:t>, 2024</w:t>
            </w:r>
          </w:p>
          <w:p w14:paraId="475AA4E5" w14:textId="77777777" w:rsidR="00467733" w:rsidRDefault="00467733" w:rsidP="00D621D9">
            <w:pPr>
              <w:pStyle w:val="Articlehistory"/>
              <w:rPr>
                <w:rFonts w:ascii="Times New Roman" w:hAnsi="Times New Roman"/>
                <w:i/>
                <w:color w:val="FF0000"/>
              </w:rPr>
            </w:pPr>
          </w:p>
          <w:p w14:paraId="7B74CA57" w14:textId="77777777" w:rsidR="00467733" w:rsidRDefault="00467733" w:rsidP="00D621D9">
            <w:pPr>
              <w:pStyle w:val="Articlehistory"/>
              <w:rPr>
                <w:rFonts w:ascii="Times New Roman" w:hAnsi="Times New Roman"/>
                <w:i/>
                <w:color w:val="FF0000"/>
              </w:rPr>
            </w:pPr>
          </w:p>
          <w:p w14:paraId="4A83740D" w14:textId="77777777" w:rsidR="00467733" w:rsidRDefault="00467733" w:rsidP="00D621D9">
            <w:pPr>
              <w:pStyle w:val="Articlehistory"/>
              <w:rPr>
                <w:rFonts w:ascii="Times New Roman" w:hAnsi="Times New Roman"/>
                <w:i/>
                <w:color w:val="FF0000"/>
              </w:rPr>
            </w:pPr>
          </w:p>
          <w:p w14:paraId="3007E7B9" w14:textId="77777777" w:rsidR="00467733" w:rsidRDefault="00467733" w:rsidP="00D621D9">
            <w:pPr>
              <w:pStyle w:val="Articlehistory"/>
              <w:rPr>
                <w:rFonts w:ascii="Times New Roman" w:hAnsi="Times New Roman"/>
                <w:i/>
                <w:color w:val="FF0000"/>
              </w:rPr>
            </w:pPr>
          </w:p>
          <w:p w14:paraId="234E194D" w14:textId="77777777" w:rsidR="000478C7" w:rsidRDefault="000478C7" w:rsidP="000478C7">
            <w:pPr>
              <w:pBdr>
                <w:top w:val="nil"/>
                <w:left w:val="nil"/>
                <w:bottom w:val="nil"/>
                <w:right w:val="nil"/>
                <w:between w:val="nil"/>
              </w:pBdr>
              <w:tabs>
                <w:tab w:val="left" w:pos="284"/>
              </w:tabs>
              <w:spacing w:line="240" w:lineRule="auto"/>
              <w:jc w:val="both"/>
              <w:rPr>
                <w:rFonts w:ascii="Times New Roman" w:eastAsia="Times New Roman" w:hAnsi="Times New Roman"/>
                <w:color w:val="000000"/>
                <w:sz w:val="14"/>
                <w:szCs w:val="14"/>
              </w:rPr>
            </w:pPr>
          </w:p>
          <w:p w14:paraId="1672B86A" w14:textId="77777777" w:rsidR="000478C7" w:rsidRDefault="000478C7" w:rsidP="000478C7">
            <w:pPr>
              <w:pBdr>
                <w:top w:val="nil"/>
                <w:left w:val="nil"/>
                <w:bottom w:val="nil"/>
                <w:right w:val="nil"/>
                <w:between w:val="nil"/>
              </w:pBdr>
              <w:tabs>
                <w:tab w:val="left" w:pos="284"/>
              </w:tabs>
              <w:spacing w:line="240" w:lineRule="auto"/>
              <w:jc w:val="both"/>
              <w:rPr>
                <w:rFonts w:ascii="Times New Roman" w:eastAsia="Times New Roman" w:hAnsi="Times New Roman"/>
                <w:color w:val="000000"/>
                <w:sz w:val="14"/>
                <w:szCs w:val="14"/>
              </w:rPr>
            </w:pPr>
          </w:p>
          <w:p w14:paraId="4DCDE082" w14:textId="77777777" w:rsidR="000478C7" w:rsidRDefault="000478C7" w:rsidP="000478C7">
            <w:pPr>
              <w:pBdr>
                <w:top w:val="nil"/>
                <w:left w:val="nil"/>
                <w:bottom w:val="nil"/>
                <w:right w:val="nil"/>
                <w:between w:val="nil"/>
              </w:pBdr>
              <w:tabs>
                <w:tab w:val="left" w:pos="284"/>
              </w:tabs>
              <w:spacing w:line="240" w:lineRule="auto"/>
              <w:jc w:val="both"/>
              <w:rPr>
                <w:rFonts w:ascii="Times New Roman" w:eastAsia="Times New Roman" w:hAnsi="Times New Roman"/>
                <w:color w:val="000000"/>
                <w:sz w:val="14"/>
                <w:szCs w:val="14"/>
              </w:rPr>
            </w:pPr>
          </w:p>
          <w:p w14:paraId="7AE67703" w14:textId="77777777" w:rsidR="000478C7" w:rsidRDefault="000478C7" w:rsidP="000478C7">
            <w:pPr>
              <w:pBdr>
                <w:top w:val="nil"/>
                <w:left w:val="nil"/>
                <w:bottom w:val="nil"/>
                <w:right w:val="nil"/>
                <w:between w:val="nil"/>
              </w:pBdr>
              <w:tabs>
                <w:tab w:val="left" w:pos="284"/>
              </w:tabs>
              <w:spacing w:line="240" w:lineRule="auto"/>
              <w:jc w:val="both"/>
              <w:rPr>
                <w:rFonts w:ascii="Times New Roman" w:eastAsia="Times New Roman" w:hAnsi="Times New Roman"/>
                <w:color w:val="000000"/>
                <w:sz w:val="14"/>
                <w:szCs w:val="14"/>
              </w:rPr>
            </w:pPr>
          </w:p>
          <w:p w14:paraId="5FA5EED6" w14:textId="6E2ACC24" w:rsidR="00467733" w:rsidRPr="00467733" w:rsidRDefault="00787C8A" w:rsidP="000478C7">
            <w:pPr>
              <w:pBdr>
                <w:top w:val="nil"/>
                <w:left w:val="nil"/>
                <w:bottom w:val="nil"/>
                <w:right w:val="nil"/>
                <w:between w:val="nil"/>
              </w:pBdr>
              <w:tabs>
                <w:tab w:val="left" w:pos="284"/>
              </w:tabs>
              <w:spacing w:line="240" w:lineRule="auto"/>
              <w:jc w:val="both"/>
              <w:rPr>
                <w:rFonts w:ascii="Times New Roman" w:hAnsi="Times New Roman"/>
                <w:i/>
                <w:color w:val="FF0000"/>
              </w:rPr>
            </w:pPr>
            <w:r w:rsidRPr="000478C7">
              <w:rPr>
                <w:rFonts w:ascii="Times New Roman" w:eastAsia="Times New Roman" w:hAnsi="Times New Roman"/>
                <w:color w:val="000000"/>
                <w:sz w:val="14"/>
                <w:szCs w:val="14"/>
              </w:rPr>
              <w:t xml:space="preserve">Kata Kunci : Sanitasi Lingkungan; </w:t>
            </w:r>
            <w:r w:rsidRPr="000478C7">
              <w:rPr>
                <w:rFonts w:ascii="Times New Roman" w:eastAsia="Times New Roman" w:hAnsi="Times New Roman"/>
                <w:i/>
                <w:color w:val="000000"/>
                <w:sz w:val="14"/>
                <w:szCs w:val="14"/>
              </w:rPr>
              <w:t>WWTP; Ash Disposal</w:t>
            </w:r>
          </w:p>
        </w:tc>
        <w:tc>
          <w:tcPr>
            <w:tcW w:w="273" w:type="dxa"/>
            <w:tcBorders>
              <w:top w:val="nil"/>
            </w:tcBorders>
            <w:shd w:val="clear" w:color="auto" w:fill="auto"/>
          </w:tcPr>
          <w:p w14:paraId="7BC8767C" w14:textId="77777777" w:rsidR="00A84B8C" w:rsidRPr="00770151" w:rsidRDefault="00A84B8C" w:rsidP="00146B2B">
            <w:pPr>
              <w:pStyle w:val="AbstractText"/>
              <w:ind w:right="144"/>
            </w:pPr>
          </w:p>
        </w:tc>
        <w:tc>
          <w:tcPr>
            <w:tcW w:w="6057" w:type="dxa"/>
            <w:vMerge w:val="restart"/>
            <w:shd w:val="clear" w:color="auto" w:fill="F2F2F2"/>
            <w:tcMar>
              <w:left w:w="240" w:type="dxa"/>
            </w:tcMar>
          </w:tcPr>
          <w:p w14:paraId="41FC03C0" w14:textId="73B4B34C" w:rsidR="00185C28" w:rsidRDefault="00185C28" w:rsidP="000478C7">
            <w:pPr>
              <w:ind w:firstLine="421"/>
              <w:jc w:val="both"/>
              <w:rPr>
                <w:rFonts w:ascii="Times New Roman" w:eastAsia="Times New Roman" w:hAnsi="Times New Roman"/>
                <w:sz w:val="20"/>
                <w:szCs w:val="24"/>
              </w:rPr>
            </w:pPr>
            <w:r w:rsidRPr="00185C28">
              <w:rPr>
                <w:rFonts w:ascii="Times New Roman" w:eastAsia="Times New Roman" w:hAnsi="Times New Roman"/>
                <w:sz w:val="20"/>
                <w:szCs w:val="24"/>
              </w:rPr>
              <w:t xml:space="preserve">Penelitian ini bertujuan untuk mengetahui pengelolaan sanitasi lingkungan pada PT. X di unit </w:t>
            </w:r>
            <w:r w:rsidRPr="00465421">
              <w:rPr>
                <w:rFonts w:ascii="Times New Roman" w:eastAsia="Times New Roman" w:hAnsi="Times New Roman"/>
                <w:i/>
                <w:sz w:val="20"/>
                <w:szCs w:val="24"/>
              </w:rPr>
              <w:t>Waste Water Treatment Plan (WWTP)</w:t>
            </w:r>
            <w:r w:rsidRPr="00185C28">
              <w:rPr>
                <w:rFonts w:ascii="Times New Roman" w:eastAsia="Times New Roman" w:hAnsi="Times New Roman"/>
                <w:sz w:val="20"/>
                <w:szCs w:val="24"/>
              </w:rPr>
              <w:t xml:space="preserve"> </w:t>
            </w:r>
            <w:r w:rsidRPr="00465421">
              <w:rPr>
                <w:rFonts w:ascii="Times New Roman" w:eastAsia="Times New Roman" w:hAnsi="Times New Roman"/>
                <w:i/>
                <w:sz w:val="20"/>
                <w:szCs w:val="24"/>
              </w:rPr>
              <w:t>Outlet</w:t>
            </w:r>
            <w:r w:rsidRPr="00185C28">
              <w:rPr>
                <w:rFonts w:ascii="Times New Roman" w:eastAsia="Times New Roman" w:hAnsi="Times New Roman"/>
                <w:sz w:val="20"/>
                <w:szCs w:val="24"/>
              </w:rPr>
              <w:t xml:space="preserve"> dan area </w:t>
            </w:r>
            <w:r w:rsidRPr="00465421">
              <w:rPr>
                <w:rFonts w:ascii="Times New Roman" w:eastAsia="Times New Roman" w:hAnsi="Times New Roman"/>
                <w:i/>
                <w:sz w:val="20"/>
                <w:szCs w:val="24"/>
              </w:rPr>
              <w:t>Ash Disposal</w:t>
            </w:r>
            <w:r w:rsidRPr="00185C28">
              <w:rPr>
                <w:rFonts w:ascii="Times New Roman" w:eastAsia="Times New Roman" w:hAnsi="Times New Roman"/>
                <w:sz w:val="20"/>
                <w:szCs w:val="24"/>
              </w:rPr>
              <w:t xml:space="preserve">. Penelitian ini menjelaskan tentang parameter yang di ukur pada unit </w:t>
            </w:r>
            <w:r w:rsidRPr="00F00B41">
              <w:rPr>
                <w:rFonts w:ascii="Times New Roman" w:eastAsia="Times New Roman" w:hAnsi="Times New Roman"/>
                <w:i/>
                <w:sz w:val="20"/>
                <w:szCs w:val="24"/>
              </w:rPr>
              <w:t>WWTP Outlet</w:t>
            </w:r>
            <w:r w:rsidRPr="00185C28">
              <w:rPr>
                <w:rFonts w:ascii="Times New Roman" w:eastAsia="Times New Roman" w:hAnsi="Times New Roman"/>
                <w:sz w:val="20"/>
                <w:szCs w:val="24"/>
              </w:rPr>
              <w:t xml:space="preserve"> dan area </w:t>
            </w:r>
            <w:r w:rsidRPr="00F00B41">
              <w:rPr>
                <w:rFonts w:ascii="Times New Roman" w:eastAsia="Times New Roman" w:hAnsi="Times New Roman"/>
                <w:i/>
                <w:sz w:val="20"/>
                <w:szCs w:val="24"/>
              </w:rPr>
              <w:t>Ash Disposal.</w:t>
            </w:r>
            <w:r w:rsidRPr="00185C28">
              <w:rPr>
                <w:rFonts w:ascii="Times New Roman" w:eastAsia="Times New Roman" w:hAnsi="Times New Roman"/>
                <w:sz w:val="20"/>
                <w:szCs w:val="24"/>
              </w:rPr>
              <w:t xml:space="preserve"> Pada unit </w:t>
            </w:r>
            <w:r w:rsidRPr="00F00B41">
              <w:rPr>
                <w:rFonts w:ascii="Times New Roman" w:eastAsia="Times New Roman" w:hAnsi="Times New Roman"/>
                <w:i/>
                <w:sz w:val="20"/>
                <w:szCs w:val="24"/>
              </w:rPr>
              <w:t>WWTP</w:t>
            </w:r>
            <w:r w:rsidR="00F00B41">
              <w:rPr>
                <w:rFonts w:ascii="Times New Roman" w:eastAsia="Times New Roman" w:hAnsi="Times New Roman"/>
                <w:i/>
                <w:sz w:val="20"/>
                <w:szCs w:val="24"/>
              </w:rPr>
              <w:t xml:space="preserve"> Outlet</w:t>
            </w:r>
            <w:r w:rsidRPr="00185C28">
              <w:rPr>
                <w:rFonts w:ascii="Times New Roman" w:eastAsia="Times New Roman" w:hAnsi="Times New Roman"/>
                <w:sz w:val="20"/>
                <w:szCs w:val="24"/>
              </w:rPr>
              <w:t xml:space="preserve">, parameter yang dapat di identifikasi pada laporan hasil uji laboratorium merujuk pada parameter yang sesuai dengan Peraturan Menteri Kesehatan No. 2 Tahun 2023 Tentang Kesehatan Lingkungan. Parameter yang diuji yaitu pH dan Fe. Pada hasil uji laboratorium untuk unit </w:t>
            </w:r>
            <w:r w:rsidRPr="00465421">
              <w:rPr>
                <w:rFonts w:ascii="Times New Roman" w:eastAsia="Times New Roman" w:hAnsi="Times New Roman"/>
                <w:i/>
                <w:sz w:val="20"/>
                <w:szCs w:val="24"/>
              </w:rPr>
              <w:t>WWTP Outlet</w:t>
            </w:r>
            <w:r w:rsidRPr="00185C28">
              <w:rPr>
                <w:rFonts w:ascii="Times New Roman" w:eastAsia="Times New Roman" w:hAnsi="Times New Roman"/>
                <w:sz w:val="20"/>
                <w:szCs w:val="24"/>
              </w:rPr>
              <w:t xml:space="preserve"> didapatkan hasil parameter dari pengujian tidak melebihi baku mutu yang telah ditetapkan. Pada area Ash Disposal, parameter yang diuji SO2, CO, NO2, TSP, PM2,5, PM10, Timbal. Pada hasil uji laboratorium untuk unit </w:t>
            </w:r>
            <w:r w:rsidRPr="00465421">
              <w:rPr>
                <w:rFonts w:ascii="Times New Roman" w:eastAsia="Times New Roman" w:hAnsi="Times New Roman"/>
                <w:i/>
                <w:sz w:val="20"/>
                <w:szCs w:val="24"/>
              </w:rPr>
              <w:t>Ash Disposal</w:t>
            </w:r>
            <w:r w:rsidRPr="00185C28">
              <w:rPr>
                <w:rFonts w:ascii="Times New Roman" w:eastAsia="Times New Roman" w:hAnsi="Times New Roman"/>
                <w:sz w:val="20"/>
                <w:szCs w:val="24"/>
              </w:rPr>
              <w:t xml:space="preserve"> didapatkan hasil parameter dari pengujian tidak melebihi baku mutu yang telah ditetapkan.</w:t>
            </w:r>
          </w:p>
          <w:p w14:paraId="28805533" w14:textId="39A85665" w:rsidR="00A84B8C" w:rsidRPr="00465421" w:rsidRDefault="00185C28" w:rsidP="000478C7">
            <w:pPr>
              <w:ind w:firstLine="421"/>
              <w:jc w:val="both"/>
              <w:rPr>
                <w:rFonts w:ascii="Times New Roman" w:eastAsia="Times New Roman" w:hAnsi="Times New Roman"/>
                <w:i/>
                <w:sz w:val="20"/>
                <w:szCs w:val="26"/>
              </w:rPr>
            </w:pPr>
            <w:r w:rsidRPr="00185C28">
              <w:rPr>
                <w:rFonts w:ascii="Times New Roman" w:eastAsia="Times New Roman" w:hAnsi="Times New Roman"/>
                <w:i/>
                <w:sz w:val="20"/>
                <w:szCs w:val="26"/>
              </w:rPr>
              <w:t>This research aims to determine environmental sanitation management at PT. X in the Waste Water Treatment Plan (WWTP) Outlet unit and Ash Disposal area. This research explains the parameters measured in the WWTP Outlet unit and the Ash Disposal area. In the WWTP</w:t>
            </w:r>
            <w:r w:rsidR="00F00B41">
              <w:rPr>
                <w:rFonts w:ascii="Times New Roman" w:eastAsia="Times New Roman" w:hAnsi="Times New Roman"/>
                <w:i/>
                <w:sz w:val="20"/>
                <w:szCs w:val="26"/>
              </w:rPr>
              <w:t xml:space="preserve"> Outlet</w:t>
            </w:r>
            <w:r w:rsidRPr="00185C28">
              <w:rPr>
                <w:rFonts w:ascii="Times New Roman" w:eastAsia="Times New Roman" w:hAnsi="Times New Roman"/>
                <w:i/>
                <w:sz w:val="20"/>
                <w:szCs w:val="26"/>
              </w:rPr>
              <w:t xml:space="preserve"> unit, the parameters that can be identified in the laboratory test results report refer to parameters that are in accordance with Minister of Health Regulation No. 2 of 2023 concerning Environmental Health. The parameters tested were pH and Fe. In the laboratory test results for the WWTP Outlet unit, it was found that the test parameters did not exceed the predetermined quality standards. In the Ash Disposal area, the parameters tested are SO2, CO, NO2, TSP, PM2.5, PM10, Lead. In the laboratory test results for the Ash Disposal unit, it was found that the test parameters did not exceed the established quality standards.</w:t>
            </w:r>
            <w:r w:rsidR="00A84B8C" w:rsidRPr="00770151">
              <w:t xml:space="preserve">   </w:t>
            </w:r>
          </w:p>
        </w:tc>
        <w:tc>
          <w:tcPr>
            <w:tcW w:w="133" w:type="dxa"/>
            <w:vMerge w:val="restart"/>
            <w:shd w:val="clear" w:color="auto" w:fill="F2F2F2"/>
          </w:tcPr>
          <w:p w14:paraId="5E515EB1" w14:textId="77777777" w:rsidR="00A84B8C" w:rsidRDefault="00A84B8C" w:rsidP="00607F93">
            <w:pPr>
              <w:pStyle w:val="AbstractText"/>
            </w:pPr>
          </w:p>
        </w:tc>
      </w:tr>
      <w:tr w:rsidR="00A84B8C" w:rsidRPr="00770151" w14:paraId="1F5CF70A" w14:textId="77777777" w:rsidTr="00FA73D2">
        <w:trPr>
          <w:cantSplit/>
          <w:trHeight w:val="1427"/>
        </w:trPr>
        <w:tc>
          <w:tcPr>
            <w:tcW w:w="2330" w:type="dxa"/>
            <w:tcMar>
              <w:top w:w="72" w:type="dxa"/>
              <w:left w:w="0" w:type="dxa"/>
            </w:tcMar>
          </w:tcPr>
          <w:p w14:paraId="54F81692" w14:textId="77777777" w:rsidR="00787C8A" w:rsidRPr="000478C7" w:rsidRDefault="00787C8A" w:rsidP="00787C8A">
            <w:pPr>
              <w:jc w:val="both"/>
              <w:rPr>
                <w:rFonts w:ascii="Times New Roman" w:eastAsia="Times New Roman" w:hAnsi="Times New Roman"/>
                <w:sz w:val="14"/>
                <w:szCs w:val="20"/>
              </w:rPr>
            </w:pPr>
            <w:r w:rsidRPr="000478C7">
              <w:rPr>
                <w:rFonts w:ascii="Times New Roman" w:eastAsia="Times New Roman" w:hAnsi="Times New Roman"/>
                <w:sz w:val="14"/>
                <w:szCs w:val="20"/>
              </w:rPr>
              <w:t xml:space="preserve">Keywords: Environmental Sanitation, </w:t>
            </w:r>
            <w:r w:rsidRPr="000478C7">
              <w:rPr>
                <w:rFonts w:ascii="Times New Roman" w:eastAsia="Times New Roman" w:hAnsi="Times New Roman"/>
                <w:i/>
                <w:sz w:val="14"/>
                <w:szCs w:val="20"/>
              </w:rPr>
              <w:t>WWTP</w:t>
            </w:r>
            <w:r w:rsidRPr="000478C7">
              <w:rPr>
                <w:rFonts w:ascii="Times New Roman" w:eastAsia="Times New Roman" w:hAnsi="Times New Roman"/>
                <w:sz w:val="14"/>
                <w:szCs w:val="20"/>
              </w:rPr>
              <w:t xml:space="preserve">, </w:t>
            </w:r>
            <w:r w:rsidRPr="000478C7">
              <w:rPr>
                <w:rFonts w:ascii="Times New Roman" w:eastAsia="Times New Roman" w:hAnsi="Times New Roman"/>
                <w:i/>
                <w:sz w:val="14"/>
                <w:szCs w:val="20"/>
              </w:rPr>
              <w:t>Ash Disposal</w:t>
            </w:r>
            <w:r w:rsidRPr="000478C7">
              <w:rPr>
                <w:rFonts w:ascii="Times New Roman" w:eastAsia="Times New Roman" w:hAnsi="Times New Roman"/>
                <w:sz w:val="14"/>
                <w:szCs w:val="20"/>
              </w:rPr>
              <w:t>.</w:t>
            </w:r>
          </w:p>
          <w:p w14:paraId="13C91AAA" w14:textId="3275317B" w:rsidR="00A84B8C" w:rsidRPr="00467733" w:rsidRDefault="00A84B8C" w:rsidP="00146B2B">
            <w:pPr>
              <w:pStyle w:val="Keyword"/>
              <w:rPr>
                <w:rFonts w:ascii="Times New Roman" w:hAnsi="Times New Roman"/>
                <w:sz w:val="16"/>
                <w:szCs w:val="16"/>
              </w:rPr>
            </w:pPr>
          </w:p>
        </w:tc>
        <w:tc>
          <w:tcPr>
            <w:tcW w:w="273" w:type="dxa"/>
            <w:shd w:val="clear" w:color="auto" w:fill="auto"/>
          </w:tcPr>
          <w:p w14:paraId="2510B69D" w14:textId="77777777" w:rsidR="00A84B8C" w:rsidRPr="00770151" w:rsidRDefault="00A84B8C" w:rsidP="00146B2B">
            <w:pPr>
              <w:spacing w:after="80" w:line="200" w:lineRule="exact"/>
              <w:rPr>
                <w:rFonts w:ascii="Junicode" w:hAnsi="Junicode"/>
              </w:rPr>
            </w:pPr>
          </w:p>
        </w:tc>
        <w:tc>
          <w:tcPr>
            <w:tcW w:w="6057" w:type="dxa"/>
            <w:vMerge/>
            <w:shd w:val="clear" w:color="auto" w:fill="F2F2F2"/>
          </w:tcPr>
          <w:p w14:paraId="0D3A6A1F" w14:textId="77777777" w:rsidR="00A84B8C" w:rsidRPr="00770151" w:rsidRDefault="00A84B8C" w:rsidP="00146B2B">
            <w:pPr>
              <w:spacing w:after="80" w:line="200" w:lineRule="exact"/>
              <w:rPr>
                <w:rFonts w:ascii="Junicode" w:hAnsi="Junicode"/>
              </w:rPr>
            </w:pPr>
          </w:p>
        </w:tc>
        <w:tc>
          <w:tcPr>
            <w:tcW w:w="133" w:type="dxa"/>
            <w:vMerge/>
            <w:shd w:val="clear" w:color="auto" w:fill="F2F2F2"/>
          </w:tcPr>
          <w:p w14:paraId="1505ECE0" w14:textId="77777777" w:rsidR="00A84B8C" w:rsidRPr="00770151" w:rsidRDefault="00A84B8C" w:rsidP="00146B2B">
            <w:pPr>
              <w:spacing w:after="80" w:line="200" w:lineRule="exact"/>
              <w:rPr>
                <w:rFonts w:ascii="Junicode" w:hAnsi="Junicode"/>
              </w:rPr>
            </w:pPr>
          </w:p>
        </w:tc>
      </w:tr>
    </w:tbl>
    <w:p w14:paraId="4C7DEDCF" w14:textId="714AD039" w:rsidR="00537B9A" w:rsidRPr="00302CF4" w:rsidRDefault="00CD53B8" w:rsidP="000B59D4">
      <w:pPr>
        <w:pStyle w:val="Heading1"/>
        <w:numPr>
          <w:ilvl w:val="0"/>
          <w:numId w:val="15"/>
        </w:numPr>
        <w:tabs>
          <w:tab w:val="clear" w:pos="216"/>
          <w:tab w:val="left" w:pos="284"/>
        </w:tabs>
        <w:spacing w:before="0" w:after="120"/>
        <w:ind w:hanging="720"/>
      </w:pPr>
      <w:r>
        <w:t xml:space="preserve">Pendahuluan </w:t>
      </w:r>
      <w:r w:rsidR="00537B9A" w:rsidRPr="00302CF4">
        <w:t xml:space="preserve"> </w:t>
      </w:r>
    </w:p>
    <w:p w14:paraId="1DDDF192" w14:textId="77777777" w:rsidR="00FC4D91" w:rsidRDefault="00787C8A" w:rsidP="00FC4D91">
      <w:pPr>
        <w:pStyle w:val="Paragraph"/>
        <w:rPr>
          <w:sz w:val="22"/>
          <w:szCs w:val="22"/>
        </w:rPr>
      </w:pPr>
      <w:r w:rsidRPr="00FC4D91">
        <w:rPr>
          <w:sz w:val="22"/>
          <w:szCs w:val="22"/>
        </w:rPr>
        <w:t>Sanitasi lingkungan adalah status kesehatan suatu lingkungan yang mencakup perumahan, pengelolaan kotoran, dan penyediaan air bersih [1]. Begitu banyak bermunculan masalah lingkungan yang dapat mengganggu ketercapaian kesehatan lingkungan. Kesehatan lingkungan dapat berdampak positif bagi ekosistem. Jika lingkungan tidak sehat, ekosistem juga akan menjadi tidak seimbang dan tidak sehat. Hal tersebut berlaku sebaliknya. Jika lingkungan sehat, ekosistem tersebut akan tetap seimbang dan sehat [2]. Tindakan pengelolaan tanpa pengelolaan sanitasi lingkungan yang baik akan mengakibatkan pengotoran lingkungan dan sumber daya alam yang sangat dibutuhk</w:t>
      </w:r>
      <w:r w:rsidR="00FC4D91" w:rsidRPr="00FC4D91">
        <w:rPr>
          <w:sz w:val="22"/>
          <w:szCs w:val="22"/>
        </w:rPr>
        <w:t xml:space="preserve">an dalam kehidupan sehari-hari. </w:t>
      </w:r>
    </w:p>
    <w:p w14:paraId="52575F80" w14:textId="1DF6BDD9" w:rsidR="00FC4D91" w:rsidRPr="00FC4D91" w:rsidRDefault="00787C8A" w:rsidP="00FC4D91">
      <w:pPr>
        <w:pStyle w:val="Paragraph"/>
        <w:rPr>
          <w:sz w:val="22"/>
          <w:szCs w:val="22"/>
        </w:rPr>
      </w:pPr>
      <w:r w:rsidRPr="00FC4D91">
        <w:rPr>
          <w:sz w:val="22"/>
          <w:szCs w:val="22"/>
        </w:rPr>
        <w:lastRenderedPageBreak/>
        <w:t>Kesehatan lingkungan pada dasarnya merupakan suatu kondisi yang baik sehingga dapat mewujudkan statur kesehatan yang optimum. Ruang lingkup kesehatan lingkungan yaitu mencakup: peru</w:t>
      </w:r>
      <w:r w:rsidR="00FC4D91" w:rsidRPr="00FC4D91">
        <w:rPr>
          <w:sz w:val="22"/>
          <w:szCs w:val="22"/>
        </w:rPr>
        <w:t xml:space="preserve">mahan, tempat kerja, pembuangan </w:t>
      </w:r>
      <w:r w:rsidRPr="00FC4D91">
        <w:rPr>
          <w:sz w:val="22"/>
          <w:szCs w:val="22"/>
        </w:rPr>
        <w:t>kotoran manusian, penyediaan air bersih, pembuangan sampah, pembuangan limbah, pengolahan limbah, dan sebagainya. Dengan</w:t>
      </w:r>
      <w:r w:rsidRPr="00FC4D91">
        <w:rPr>
          <w:sz w:val="22"/>
          <w:szCs w:val="22"/>
          <w:highlight w:val="white"/>
        </w:rPr>
        <w:t xml:space="preserve"> </w:t>
      </w:r>
      <w:r w:rsidRPr="00FC4D91">
        <w:rPr>
          <w:sz w:val="22"/>
          <w:szCs w:val="22"/>
        </w:rPr>
        <w:t>upaya</w:t>
      </w:r>
      <w:r w:rsidRPr="00FC4D91">
        <w:rPr>
          <w:sz w:val="22"/>
          <w:szCs w:val="22"/>
          <w:highlight w:val="white"/>
        </w:rPr>
        <w:t xml:space="preserve"> </w:t>
      </w:r>
      <w:r w:rsidRPr="00FC4D91">
        <w:rPr>
          <w:sz w:val="22"/>
          <w:szCs w:val="22"/>
        </w:rPr>
        <w:t>yang</w:t>
      </w:r>
      <w:r w:rsidRPr="00FC4D91">
        <w:rPr>
          <w:sz w:val="22"/>
          <w:szCs w:val="22"/>
          <w:highlight w:val="white"/>
        </w:rPr>
        <w:t xml:space="preserve"> </w:t>
      </w:r>
      <w:r w:rsidRPr="00FC4D91">
        <w:rPr>
          <w:sz w:val="22"/>
          <w:szCs w:val="22"/>
        </w:rPr>
        <w:t>berkaitan</w:t>
      </w:r>
      <w:r w:rsidRPr="00FC4D91">
        <w:rPr>
          <w:sz w:val="22"/>
          <w:szCs w:val="22"/>
          <w:highlight w:val="white"/>
        </w:rPr>
        <w:t xml:space="preserve"> </w:t>
      </w:r>
      <w:r w:rsidRPr="00FC4D91">
        <w:rPr>
          <w:sz w:val="22"/>
          <w:szCs w:val="22"/>
        </w:rPr>
        <w:t>dengan</w:t>
      </w:r>
      <w:r w:rsidRPr="00FC4D91">
        <w:rPr>
          <w:sz w:val="22"/>
          <w:szCs w:val="22"/>
          <w:highlight w:val="white"/>
        </w:rPr>
        <w:t xml:space="preserve"> </w:t>
      </w:r>
      <w:r w:rsidRPr="00FC4D91">
        <w:rPr>
          <w:sz w:val="22"/>
          <w:szCs w:val="22"/>
        </w:rPr>
        <w:t>kesehatan</w:t>
      </w:r>
      <w:r w:rsidRPr="00FC4D91">
        <w:rPr>
          <w:sz w:val="22"/>
          <w:szCs w:val="22"/>
          <w:highlight w:val="white"/>
        </w:rPr>
        <w:t xml:space="preserve"> </w:t>
      </w:r>
      <w:r w:rsidRPr="00FC4D91">
        <w:rPr>
          <w:sz w:val="22"/>
          <w:szCs w:val="22"/>
        </w:rPr>
        <w:t>lingkungan,</w:t>
      </w:r>
      <w:r w:rsidRPr="00FC4D91">
        <w:rPr>
          <w:sz w:val="22"/>
          <w:szCs w:val="22"/>
          <w:highlight w:val="white"/>
        </w:rPr>
        <w:t xml:space="preserve"> </w:t>
      </w:r>
      <w:r w:rsidRPr="00FC4D91">
        <w:rPr>
          <w:sz w:val="22"/>
          <w:szCs w:val="22"/>
        </w:rPr>
        <w:t>kami</w:t>
      </w:r>
      <w:r w:rsidRPr="00FC4D91">
        <w:rPr>
          <w:sz w:val="22"/>
          <w:szCs w:val="22"/>
          <w:highlight w:val="white"/>
        </w:rPr>
        <w:t xml:space="preserve"> </w:t>
      </w:r>
      <w:r w:rsidRPr="00FC4D91">
        <w:rPr>
          <w:sz w:val="22"/>
          <w:szCs w:val="22"/>
        </w:rPr>
        <w:t>memahami</w:t>
      </w:r>
      <w:r w:rsidRPr="00FC4D91">
        <w:rPr>
          <w:sz w:val="22"/>
          <w:szCs w:val="22"/>
          <w:highlight w:val="white"/>
        </w:rPr>
        <w:t xml:space="preserve"> </w:t>
      </w:r>
      <w:r w:rsidRPr="00FC4D91">
        <w:rPr>
          <w:sz w:val="22"/>
          <w:szCs w:val="22"/>
        </w:rPr>
        <w:t>upaya</w:t>
      </w:r>
      <w:r w:rsidRPr="00FC4D91">
        <w:rPr>
          <w:sz w:val="22"/>
          <w:szCs w:val="22"/>
          <w:highlight w:val="white"/>
        </w:rPr>
        <w:t xml:space="preserve"> </w:t>
      </w:r>
      <w:r w:rsidRPr="00FC4D91">
        <w:rPr>
          <w:sz w:val="22"/>
          <w:szCs w:val="22"/>
        </w:rPr>
        <w:t>untuk</w:t>
      </w:r>
      <w:r w:rsidRPr="00FC4D91">
        <w:rPr>
          <w:sz w:val="22"/>
          <w:szCs w:val="22"/>
          <w:highlight w:val="white"/>
        </w:rPr>
        <w:t xml:space="preserve"> </w:t>
      </w:r>
      <w:r w:rsidRPr="00FC4D91">
        <w:rPr>
          <w:sz w:val="22"/>
          <w:szCs w:val="22"/>
        </w:rPr>
        <w:t>meningkatkan</w:t>
      </w:r>
      <w:r w:rsidRPr="00FC4D91">
        <w:rPr>
          <w:sz w:val="22"/>
          <w:szCs w:val="22"/>
          <w:highlight w:val="white"/>
        </w:rPr>
        <w:t xml:space="preserve"> </w:t>
      </w:r>
      <w:r w:rsidRPr="00FC4D91">
        <w:rPr>
          <w:sz w:val="22"/>
          <w:szCs w:val="22"/>
        </w:rPr>
        <w:t>atau</w:t>
      </w:r>
      <w:r w:rsidRPr="00FC4D91">
        <w:rPr>
          <w:sz w:val="22"/>
          <w:szCs w:val="22"/>
          <w:highlight w:val="white"/>
        </w:rPr>
        <w:t xml:space="preserve"> </w:t>
      </w:r>
      <w:r w:rsidRPr="00FC4D91">
        <w:rPr>
          <w:sz w:val="22"/>
          <w:szCs w:val="22"/>
        </w:rPr>
        <w:t>mengoptimalkan</w:t>
      </w:r>
      <w:r w:rsidRPr="00FC4D91">
        <w:rPr>
          <w:sz w:val="22"/>
          <w:szCs w:val="22"/>
          <w:highlight w:val="white"/>
        </w:rPr>
        <w:t xml:space="preserve"> </w:t>
      </w:r>
      <w:r w:rsidRPr="00FC4D91">
        <w:rPr>
          <w:sz w:val="22"/>
          <w:szCs w:val="22"/>
        </w:rPr>
        <w:t>lingkungan</w:t>
      </w:r>
      <w:r w:rsidRPr="00FC4D91">
        <w:rPr>
          <w:sz w:val="22"/>
          <w:szCs w:val="22"/>
          <w:highlight w:val="white"/>
        </w:rPr>
        <w:t xml:space="preserve"> </w:t>
      </w:r>
      <w:r w:rsidRPr="00FC4D91">
        <w:rPr>
          <w:sz w:val="22"/>
          <w:szCs w:val="22"/>
        </w:rPr>
        <w:t>manusia</w:t>
      </w:r>
      <w:r w:rsidRPr="00FC4D91">
        <w:rPr>
          <w:sz w:val="22"/>
          <w:szCs w:val="22"/>
          <w:highlight w:val="white"/>
        </w:rPr>
        <w:t xml:space="preserve"> </w:t>
      </w:r>
      <w:r w:rsidRPr="00FC4D91">
        <w:rPr>
          <w:sz w:val="22"/>
          <w:szCs w:val="22"/>
        </w:rPr>
        <w:t>sebagai</w:t>
      </w:r>
      <w:r w:rsidRPr="00FC4D91">
        <w:rPr>
          <w:sz w:val="22"/>
          <w:szCs w:val="22"/>
          <w:highlight w:val="white"/>
        </w:rPr>
        <w:t xml:space="preserve"> </w:t>
      </w:r>
      <w:r w:rsidRPr="00FC4D91">
        <w:rPr>
          <w:sz w:val="22"/>
          <w:szCs w:val="22"/>
        </w:rPr>
        <w:t>alat</w:t>
      </w:r>
      <w:r w:rsidRPr="00FC4D91">
        <w:rPr>
          <w:sz w:val="22"/>
          <w:szCs w:val="22"/>
          <w:highlight w:val="white"/>
        </w:rPr>
        <w:t xml:space="preserve"> </w:t>
      </w:r>
      <w:r w:rsidRPr="00FC4D91">
        <w:rPr>
          <w:sz w:val="22"/>
          <w:szCs w:val="22"/>
        </w:rPr>
        <w:t>yang</w:t>
      </w:r>
      <w:r w:rsidRPr="00FC4D91">
        <w:rPr>
          <w:sz w:val="22"/>
          <w:szCs w:val="22"/>
          <w:highlight w:val="white"/>
        </w:rPr>
        <w:t xml:space="preserve"> </w:t>
      </w:r>
      <w:r w:rsidRPr="00FC4D91">
        <w:rPr>
          <w:sz w:val="22"/>
          <w:szCs w:val="22"/>
        </w:rPr>
        <w:t>baik</w:t>
      </w:r>
      <w:r w:rsidRPr="00FC4D91">
        <w:rPr>
          <w:sz w:val="22"/>
          <w:szCs w:val="22"/>
          <w:highlight w:val="white"/>
        </w:rPr>
        <w:t xml:space="preserve"> </w:t>
      </w:r>
      <w:r w:rsidRPr="00FC4D91">
        <w:rPr>
          <w:sz w:val="22"/>
          <w:szCs w:val="22"/>
        </w:rPr>
        <w:t>untuk</w:t>
      </w:r>
      <w:r w:rsidRPr="00FC4D91">
        <w:rPr>
          <w:sz w:val="22"/>
          <w:szCs w:val="22"/>
          <w:highlight w:val="white"/>
        </w:rPr>
        <w:t xml:space="preserve"> </w:t>
      </w:r>
      <w:r w:rsidRPr="00FC4D91">
        <w:rPr>
          <w:sz w:val="22"/>
          <w:szCs w:val="22"/>
        </w:rPr>
        <w:t>mencapai</w:t>
      </w:r>
      <w:r w:rsidRPr="00FC4D91">
        <w:rPr>
          <w:sz w:val="22"/>
          <w:szCs w:val="22"/>
          <w:highlight w:val="white"/>
        </w:rPr>
        <w:t xml:space="preserve"> </w:t>
      </w:r>
      <w:r w:rsidRPr="00FC4D91">
        <w:rPr>
          <w:sz w:val="22"/>
          <w:szCs w:val="22"/>
        </w:rPr>
        <w:t>kesehatan</w:t>
      </w:r>
      <w:r w:rsidRPr="00FC4D91">
        <w:rPr>
          <w:sz w:val="22"/>
          <w:szCs w:val="22"/>
          <w:highlight w:val="white"/>
        </w:rPr>
        <w:t xml:space="preserve"> </w:t>
      </w:r>
      <w:r w:rsidRPr="00FC4D91">
        <w:rPr>
          <w:sz w:val="22"/>
          <w:szCs w:val="22"/>
        </w:rPr>
        <w:t>yang</w:t>
      </w:r>
      <w:r w:rsidRPr="00FC4D91">
        <w:rPr>
          <w:sz w:val="22"/>
          <w:szCs w:val="22"/>
          <w:highlight w:val="white"/>
        </w:rPr>
        <w:t xml:space="preserve"> </w:t>
      </w:r>
      <w:r w:rsidRPr="00FC4D91">
        <w:rPr>
          <w:sz w:val="22"/>
          <w:szCs w:val="22"/>
        </w:rPr>
        <w:t>optimal</w:t>
      </w:r>
      <w:r w:rsidRPr="00FC4D91">
        <w:rPr>
          <w:sz w:val="22"/>
          <w:szCs w:val="22"/>
          <w:highlight w:val="white"/>
        </w:rPr>
        <w:t xml:space="preserve"> </w:t>
      </w:r>
      <w:r w:rsidRPr="00FC4D91">
        <w:rPr>
          <w:sz w:val="22"/>
          <w:szCs w:val="22"/>
        </w:rPr>
        <w:t>bagi</w:t>
      </w:r>
      <w:r w:rsidRPr="00FC4D91">
        <w:rPr>
          <w:sz w:val="22"/>
          <w:szCs w:val="22"/>
          <w:highlight w:val="white"/>
        </w:rPr>
        <w:t xml:space="preserve"> </w:t>
      </w:r>
      <w:r w:rsidRPr="00FC4D91">
        <w:rPr>
          <w:sz w:val="22"/>
          <w:szCs w:val="22"/>
        </w:rPr>
        <w:t>masyarakat</w:t>
      </w:r>
      <w:r w:rsidRPr="00FC4D91">
        <w:rPr>
          <w:sz w:val="22"/>
          <w:szCs w:val="22"/>
          <w:highlight w:val="white"/>
        </w:rPr>
        <w:t xml:space="preserve"> </w:t>
      </w:r>
      <w:r w:rsidRPr="00FC4D91">
        <w:rPr>
          <w:sz w:val="22"/>
          <w:szCs w:val="22"/>
        </w:rPr>
        <w:t>yang</w:t>
      </w:r>
      <w:r w:rsidRPr="00FC4D91">
        <w:rPr>
          <w:sz w:val="22"/>
          <w:szCs w:val="22"/>
          <w:highlight w:val="white"/>
        </w:rPr>
        <w:t xml:space="preserve"> </w:t>
      </w:r>
      <w:r w:rsidRPr="00FC4D91">
        <w:rPr>
          <w:sz w:val="22"/>
          <w:szCs w:val="22"/>
        </w:rPr>
        <w:t>tinggal</w:t>
      </w:r>
      <w:r w:rsidRPr="00FC4D91">
        <w:rPr>
          <w:sz w:val="22"/>
          <w:szCs w:val="22"/>
          <w:highlight w:val="white"/>
        </w:rPr>
        <w:t xml:space="preserve"> </w:t>
      </w:r>
      <w:r w:rsidRPr="00FC4D91">
        <w:rPr>
          <w:sz w:val="22"/>
          <w:szCs w:val="22"/>
        </w:rPr>
        <w:t>di</w:t>
      </w:r>
      <w:r w:rsidRPr="00FC4D91">
        <w:rPr>
          <w:sz w:val="22"/>
          <w:szCs w:val="22"/>
          <w:highlight w:val="white"/>
        </w:rPr>
        <w:t xml:space="preserve"> </w:t>
      </w:r>
      <w:r w:rsidRPr="00FC4D91">
        <w:rPr>
          <w:sz w:val="22"/>
          <w:szCs w:val="22"/>
        </w:rPr>
        <w:t>dalamnya</w:t>
      </w:r>
      <w:r w:rsidR="00711BC7" w:rsidRPr="00FC4D91">
        <w:rPr>
          <w:sz w:val="22"/>
          <w:szCs w:val="22"/>
          <w:highlight w:val="white"/>
        </w:rPr>
        <w:t xml:space="preserve"> [3</w:t>
      </w:r>
      <w:r w:rsidRPr="00FC4D91">
        <w:rPr>
          <w:sz w:val="22"/>
          <w:szCs w:val="22"/>
          <w:highlight w:val="white"/>
        </w:rPr>
        <w:t>].</w:t>
      </w:r>
      <w:r w:rsidR="003B590D" w:rsidRPr="00FC4D91">
        <w:rPr>
          <w:sz w:val="22"/>
          <w:szCs w:val="22"/>
          <w:highlight w:val="white"/>
        </w:rPr>
        <w:t xml:space="preserve"> Pencemaran </w:t>
      </w:r>
      <w:r w:rsidR="003B590D" w:rsidRPr="00FC4D91">
        <w:rPr>
          <w:sz w:val="22"/>
          <w:szCs w:val="22"/>
        </w:rPr>
        <w:t xml:space="preserve">lingkungan kerja merupakan tempat pekerja untuk melakukan kegiatannya sehari-hari. Lingkungan kerja yang kondusif akan membuat pekerja merasa aman dan nyaman sehingga hal tersebut akan mempengaruhi kondisi pekerja secara optimal. Lingkungan kerja juga harus minim dari bahaya pencemaran. </w:t>
      </w:r>
    </w:p>
    <w:p w14:paraId="584246FE" w14:textId="6D8CEC6F" w:rsidR="00787C8A" w:rsidRPr="00FC4D91" w:rsidRDefault="00787C8A" w:rsidP="00FC4D91">
      <w:pPr>
        <w:spacing w:line="240" w:lineRule="auto"/>
        <w:ind w:firstLine="289"/>
        <w:jc w:val="both"/>
        <w:rPr>
          <w:rFonts w:ascii="Times New Roman" w:eastAsia="Times New Roman" w:hAnsi="Times New Roman"/>
        </w:rPr>
      </w:pPr>
      <w:r w:rsidRPr="00FC4D91">
        <w:rPr>
          <w:rFonts w:ascii="Times New Roman" w:hAnsi="Times New Roman"/>
        </w:rPr>
        <w:t>Sebuah perusahaan harus memiliki lingkungan yang sehat yang memenuhi syarat-syarat sehat yang telah ditetapkan. Kesehatan lingkungan sendiri merupakan upaya pencegahan penyakit atau gangguan kesehatan dari faktor risiko lingkungan untuk mewujudkan kualitas lingkungan yang sehat baik dari aspek fisik, kimia, biologi, maupun sosial sesuai yang dengan Peraturan Menteri Kesehatan Republik Indonesia Nomor 2 Tahun 2023 Tentang Peraturan Pelaksanaan Peraturan Pemerintah Nomor 66 Tahun 2014 Tentang Kesehatan Lingkungan. Kesehatan Lingkungan ini disesuaikan dengan Peraturan Menteri yang telah ditetapkan agar tidak melebihi kualitas baku mutu. Sehingga pada laporan penelitian ini dipaparkan untuk mengetahui bahwa kesehatan lingkungan dari perusahaan tersebut tidak akan melebihi ba</w:t>
      </w:r>
      <w:r w:rsidR="004C2655" w:rsidRPr="00FC4D91">
        <w:rPr>
          <w:rFonts w:ascii="Times New Roman" w:hAnsi="Times New Roman"/>
        </w:rPr>
        <w:t>ku mutu yang telah ditetapkan [4</w:t>
      </w:r>
      <w:r w:rsidRPr="00FC4D91">
        <w:rPr>
          <w:rFonts w:ascii="Times New Roman" w:hAnsi="Times New Roman"/>
        </w:rPr>
        <w:t>].</w:t>
      </w:r>
    </w:p>
    <w:p w14:paraId="0BA89A7E" w14:textId="4AACDBAE" w:rsidR="001D3B58" w:rsidRPr="00FC4D91" w:rsidRDefault="001D3B58" w:rsidP="001D3B58">
      <w:pPr>
        <w:pStyle w:val="Paragraph"/>
        <w:rPr>
          <w:sz w:val="22"/>
          <w:szCs w:val="22"/>
        </w:rPr>
      </w:pPr>
      <w:r w:rsidRPr="00FC4D91">
        <w:rPr>
          <w:sz w:val="22"/>
          <w:szCs w:val="22"/>
        </w:rPr>
        <w:t xml:space="preserve">Tujuan dari jurnal ini yaitu untuk mengetahui pengelolaan sanitasi lingkungan di PT. X pada unit </w:t>
      </w:r>
      <w:r w:rsidRPr="00FC4D91">
        <w:rPr>
          <w:i/>
          <w:sz w:val="22"/>
          <w:szCs w:val="22"/>
        </w:rPr>
        <w:t xml:space="preserve">WWTP Outlet </w:t>
      </w:r>
      <w:r w:rsidRPr="00FC4D91">
        <w:rPr>
          <w:sz w:val="22"/>
          <w:szCs w:val="22"/>
        </w:rPr>
        <w:t xml:space="preserve">dan area </w:t>
      </w:r>
      <w:r w:rsidRPr="00FC4D91">
        <w:rPr>
          <w:i/>
          <w:sz w:val="22"/>
          <w:szCs w:val="22"/>
        </w:rPr>
        <w:t xml:space="preserve">Ash Disposal </w:t>
      </w:r>
      <w:r w:rsidRPr="00FC4D91">
        <w:rPr>
          <w:sz w:val="22"/>
          <w:szCs w:val="22"/>
        </w:rPr>
        <w:t>serta mengetahui faktor yang dapat mempengaruhi kesehatan di PT. X.</w:t>
      </w:r>
    </w:p>
    <w:p w14:paraId="6307C870" w14:textId="77777777" w:rsidR="00787C8A" w:rsidRDefault="00787C8A" w:rsidP="00D67D00">
      <w:pPr>
        <w:pStyle w:val="Paragraph"/>
        <w:rPr>
          <w:sz w:val="22"/>
          <w:szCs w:val="22"/>
        </w:rPr>
      </w:pPr>
    </w:p>
    <w:p w14:paraId="5749854B" w14:textId="4D7AEC99" w:rsidR="00537B9A" w:rsidRPr="00302CF4" w:rsidRDefault="0015183B" w:rsidP="0015183B">
      <w:pPr>
        <w:pStyle w:val="Heading1"/>
        <w:numPr>
          <w:ilvl w:val="0"/>
          <w:numId w:val="11"/>
        </w:numPr>
        <w:tabs>
          <w:tab w:val="clear" w:pos="216"/>
          <w:tab w:val="left" w:pos="284"/>
        </w:tabs>
        <w:spacing w:before="0" w:after="120"/>
        <w:ind w:left="357" w:hanging="357"/>
      </w:pPr>
      <w:r>
        <w:t>Metode Penelitian</w:t>
      </w:r>
      <w:r w:rsidR="0027672B" w:rsidRPr="0065280A">
        <w:rPr>
          <w:color w:val="FF0000"/>
        </w:rPr>
        <w:t xml:space="preserve"> </w:t>
      </w:r>
    </w:p>
    <w:p w14:paraId="2FBE56B0" w14:textId="7E211344" w:rsidR="00D7175A" w:rsidRPr="00D7175A" w:rsidRDefault="00E13569" w:rsidP="000B59D4">
      <w:pPr>
        <w:pStyle w:val="Heading2"/>
        <w:rPr>
          <w:rFonts w:eastAsia="Times New Roman"/>
          <w:szCs w:val="22"/>
        </w:rPr>
      </w:pPr>
      <w:r>
        <w:t xml:space="preserve">   </w:t>
      </w:r>
      <w:r w:rsidR="000B59D4">
        <w:tab/>
      </w:r>
      <w:r w:rsidR="003B590D">
        <w:t>Data yang digunakan merupakan data primer</w:t>
      </w:r>
      <w:r w:rsidR="00D7175A">
        <w:t xml:space="preserve"> berupa data dari hasil wawancara, observasi, serta data perusahaan terkait dengan laporan bulanan dari unit </w:t>
      </w:r>
      <w:r w:rsidR="00D7175A">
        <w:rPr>
          <w:i/>
        </w:rPr>
        <w:t xml:space="preserve">WWTP Outlet </w:t>
      </w:r>
      <w:r w:rsidR="00D7175A">
        <w:t xml:space="preserve">dan Area </w:t>
      </w:r>
      <w:r w:rsidR="00D7175A">
        <w:rPr>
          <w:i/>
        </w:rPr>
        <w:t xml:space="preserve">Ash Disposal </w:t>
      </w:r>
      <w:r w:rsidR="00D7175A" w:rsidRPr="00D7175A">
        <w:t>pada PT. X.</w:t>
      </w:r>
      <w:r w:rsidR="00D7175A">
        <w:t xml:space="preserve"> Data tersebut akan dianalisis dan dibandingkan dengan </w:t>
      </w:r>
      <w:r w:rsidR="00D7175A" w:rsidRPr="00D7175A">
        <w:rPr>
          <w:rFonts w:eastAsia="Times New Roman"/>
          <w:szCs w:val="22"/>
        </w:rPr>
        <w:t>Peraturan Menteri Kesehatan Republik Indonesia Nomor 2 Tahun 2023 Tentang Peraturan Pelaksanaan Peraturan Pemerintah Nomor 66 Tahun 2014 Tentang Kesehatan Lingkungan.</w:t>
      </w:r>
      <w:r w:rsidR="00D7175A">
        <w:rPr>
          <w:rFonts w:eastAsia="Times New Roman"/>
          <w:szCs w:val="22"/>
        </w:rPr>
        <w:t xml:space="preserve"> Parameter yang dapat dianalisis dan dibandingkan yaitu: </w:t>
      </w:r>
    </w:p>
    <w:p w14:paraId="198F67AF" w14:textId="77777777" w:rsidR="00D7175A" w:rsidRDefault="00D7175A" w:rsidP="000B59D4">
      <w:pPr>
        <w:pStyle w:val="Heading2"/>
        <w:numPr>
          <w:ilvl w:val="0"/>
          <w:numId w:val="25"/>
        </w:numPr>
      </w:pPr>
      <w:r>
        <w:t xml:space="preserve">pH </w:t>
      </w:r>
    </w:p>
    <w:p w14:paraId="46857EC8" w14:textId="291158FB" w:rsidR="00D7175A" w:rsidRPr="00D7175A" w:rsidRDefault="00D7175A" w:rsidP="000B59D4">
      <w:pPr>
        <w:pStyle w:val="Heading2"/>
        <w:numPr>
          <w:ilvl w:val="0"/>
          <w:numId w:val="25"/>
        </w:numPr>
      </w:pPr>
      <w:r w:rsidRPr="00D7175A">
        <w:t>Besi (Fe)</w:t>
      </w:r>
    </w:p>
    <w:p w14:paraId="45A0840D" w14:textId="7B89B93B" w:rsidR="00D7175A" w:rsidRPr="00D7175A" w:rsidRDefault="00D7175A" w:rsidP="00D7175A">
      <w:pPr>
        <w:pStyle w:val="ListParagraph"/>
        <w:numPr>
          <w:ilvl w:val="0"/>
          <w:numId w:val="25"/>
        </w:numPr>
        <w:spacing w:after="0"/>
      </w:pPr>
      <w:r w:rsidRPr="00D7175A">
        <w:rPr>
          <w:rFonts w:ascii="Times New Roman" w:eastAsia="Times New Roman" w:hAnsi="Times New Roman"/>
        </w:rPr>
        <w:t>Sulfur Dioksida, SO</w:t>
      </w:r>
      <w:r w:rsidRPr="00D7175A">
        <w:rPr>
          <w:rFonts w:ascii="Times New Roman" w:eastAsia="Times New Roman" w:hAnsi="Times New Roman"/>
          <w:vertAlign w:val="subscript"/>
        </w:rPr>
        <w:t>2</w:t>
      </w:r>
    </w:p>
    <w:p w14:paraId="6D9407B0" w14:textId="2413F6F9" w:rsidR="00D7175A" w:rsidRPr="00D7175A" w:rsidRDefault="00D7175A" w:rsidP="00D7175A">
      <w:pPr>
        <w:pStyle w:val="ListParagraph"/>
        <w:numPr>
          <w:ilvl w:val="0"/>
          <w:numId w:val="25"/>
        </w:numPr>
      </w:pPr>
      <w:r w:rsidRPr="00D7175A">
        <w:rPr>
          <w:rFonts w:ascii="Times New Roman" w:eastAsia="Times New Roman" w:hAnsi="Times New Roman"/>
        </w:rPr>
        <w:t>Karbon Monoksida, CO</w:t>
      </w:r>
    </w:p>
    <w:p w14:paraId="2CF67C4F" w14:textId="69197370" w:rsidR="00D7175A" w:rsidRPr="00D7175A" w:rsidRDefault="00D7175A" w:rsidP="00D7175A">
      <w:pPr>
        <w:pStyle w:val="ListParagraph"/>
        <w:numPr>
          <w:ilvl w:val="0"/>
          <w:numId w:val="25"/>
        </w:numPr>
      </w:pPr>
      <w:r w:rsidRPr="00D7175A">
        <w:rPr>
          <w:rFonts w:ascii="Times New Roman" w:eastAsia="Times New Roman" w:hAnsi="Times New Roman"/>
        </w:rPr>
        <w:t>Partikulat Debu &lt; 100 µm (TSP)</w:t>
      </w:r>
    </w:p>
    <w:p w14:paraId="106E8028" w14:textId="7AAA161E" w:rsidR="00D7175A" w:rsidRPr="00D7175A" w:rsidRDefault="00D7175A" w:rsidP="00D7175A">
      <w:pPr>
        <w:pStyle w:val="ListParagraph"/>
        <w:numPr>
          <w:ilvl w:val="0"/>
          <w:numId w:val="25"/>
        </w:numPr>
      </w:pPr>
      <w:r w:rsidRPr="00D7175A">
        <w:rPr>
          <w:rFonts w:ascii="Times New Roman" w:eastAsia="Times New Roman" w:hAnsi="Times New Roman"/>
        </w:rPr>
        <w:t>Partikulat Debu &lt; 2.5 µm (PM 2.5)</w:t>
      </w:r>
    </w:p>
    <w:p w14:paraId="6A1F64D2" w14:textId="4CAE28D2" w:rsidR="00D7175A" w:rsidRPr="00D7175A" w:rsidRDefault="00D7175A" w:rsidP="00D7175A">
      <w:pPr>
        <w:pStyle w:val="ListParagraph"/>
        <w:numPr>
          <w:ilvl w:val="0"/>
          <w:numId w:val="25"/>
        </w:numPr>
      </w:pPr>
      <w:r w:rsidRPr="00D7175A">
        <w:rPr>
          <w:rFonts w:ascii="Times New Roman" w:eastAsia="Times New Roman" w:hAnsi="Times New Roman"/>
        </w:rPr>
        <w:t>Partikulat Debu &lt; 10 µm (PM 10)</w:t>
      </w:r>
    </w:p>
    <w:p w14:paraId="5060DBDA" w14:textId="5FA0560F" w:rsidR="00D7175A" w:rsidRPr="00D7175A" w:rsidRDefault="00D7175A" w:rsidP="00D7175A">
      <w:pPr>
        <w:pStyle w:val="ListParagraph"/>
        <w:numPr>
          <w:ilvl w:val="0"/>
          <w:numId w:val="25"/>
        </w:numPr>
      </w:pPr>
      <w:r w:rsidRPr="00D7175A">
        <w:rPr>
          <w:rFonts w:ascii="Times New Roman" w:eastAsia="Times New Roman" w:hAnsi="Times New Roman"/>
        </w:rPr>
        <w:t>Timbal (Pb)</w:t>
      </w:r>
    </w:p>
    <w:p w14:paraId="5D692054" w14:textId="5A915790" w:rsidR="00E13569" w:rsidRDefault="00ED3A23" w:rsidP="00B45DA4">
      <w:pPr>
        <w:spacing w:after="240" w:line="240" w:lineRule="auto"/>
        <w:ind w:firstLine="284"/>
        <w:jc w:val="both"/>
        <w:rPr>
          <w:rFonts w:ascii="Times New Roman" w:hAnsi="Times New Roman"/>
          <w:bCs/>
          <w:iCs/>
          <w:color w:val="000000" w:themeColor="text1"/>
          <w:lang w:val="en-ID"/>
        </w:rPr>
      </w:pPr>
      <w:r>
        <w:rPr>
          <w:rFonts w:ascii="Times New Roman" w:hAnsi="Times New Roman"/>
          <w:bCs/>
          <w:iCs/>
          <w:color w:val="000000" w:themeColor="text1"/>
          <w:lang w:val="en-ID"/>
        </w:rPr>
        <w:t>Adapun tahapan-tahapan jurnal ini berdasarkan diagram alir berikut ini:</w:t>
      </w:r>
    </w:p>
    <w:p w14:paraId="14D90C27" w14:textId="232647A3" w:rsidR="00ED3A23" w:rsidRDefault="004C2655" w:rsidP="00ED3A23">
      <w:pPr>
        <w:spacing w:after="240" w:line="240" w:lineRule="auto"/>
        <w:ind w:firstLine="284"/>
        <w:jc w:val="center"/>
        <w:rPr>
          <w:rFonts w:ascii="Times New Roman" w:hAnsi="Times New Roman"/>
          <w:color w:val="000000" w:themeColor="text1"/>
        </w:rPr>
      </w:pPr>
      <w:r w:rsidRPr="004C2655">
        <w:rPr>
          <w:rFonts w:ascii="Times New Roman" w:hAnsi="Times New Roman"/>
          <w:noProof/>
          <w:color w:val="000000" w:themeColor="text1"/>
        </w:rPr>
        <w:lastRenderedPageBreak/>
        <w:drawing>
          <wp:inline distT="0" distB="0" distL="0" distR="0" wp14:anchorId="0E96EFBD" wp14:editId="36FB561D">
            <wp:extent cx="2193889" cy="290647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06414" cy="2923065"/>
                    </a:xfrm>
                    <a:prstGeom prst="rect">
                      <a:avLst/>
                    </a:prstGeom>
                  </pic:spPr>
                </pic:pic>
              </a:graphicData>
            </a:graphic>
          </wp:inline>
        </w:drawing>
      </w:r>
    </w:p>
    <w:p w14:paraId="4D430EC4" w14:textId="4F24C86E" w:rsidR="00CD53B8" w:rsidRPr="00CD53B8" w:rsidRDefault="00CD53B8" w:rsidP="00ED3A23">
      <w:pPr>
        <w:spacing w:after="240" w:line="240" w:lineRule="auto"/>
        <w:ind w:firstLine="284"/>
        <w:jc w:val="center"/>
        <w:rPr>
          <w:rFonts w:ascii="Times New Roman" w:hAnsi="Times New Roman"/>
          <w:color w:val="000000" w:themeColor="text1"/>
        </w:rPr>
      </w:pPr>
      <w:r>
        <w:rPr>
          <w:rFonts w:ascii="Times New Roman" w:hAnsi="Times New Roman"/>
          <w:b/>
          <w:color w:val="000000" w:themeColor="text1"/>
        </w:rPr>
        <w:t xml:space="preserve">Gambar 1. </w:t>
      </w:r>
      <w:r>
        <w:rPr>
          <w:rFonts w:ascii="Times New Roman" w:hAnsi="Times New Roman"/>
          <w:color w:val="000000" w:themeColor="text1"/>
        </w:rPr>
        <w:t>Diagram Alir</w:t>
      </w:r>
    </w:p>
    <w:p w14:paraId="5A80A615" w14:textId="3543AE56" w:rsidR="00537B9A" w:rsidRDefault="00CD53B8" w:rsidP="00B45DA4">
      <w:pPr>
        <w:pStyle w:val="Heading1"/>
        <w:numPr>
          <w:ilvl w:val="0"/>
          <w:numId w:val="11"/>
        </w:numPr>
        <w:tabs>
          <w:tab w:val="clear" w:pos="216"/>
          <w:tab w:val="left" w:pos="426"/>
        </w:tabs>
        <w:spacing w:before="0" w:after="120"/>
        <w:ind w:left="357" w:hanging="357"/>
      </w:pPr>
      <w:r>
        <w:t xml:space="preserve">Hasil dan Pembahasan  </w:t>
      </w:r>
    </w:p>
    <w:p w14:paraId="385ECF17" w14:textId="77777777" w:rsidR="00E865FB" w:rsidRDefault="00E865FB" w:rsidP="006835A8">
      <w:pPr>
        <w:pStyle w:val="Paragraph"/>
        <w:spacing w:line="240" w:lineRule="auto"/>
        <w:ind w:firstLine="426"/>
        <w:rPr>
          <w:sz w:val="22"/>
          <w:szCs w:val="22"/>
        </w:rPr>
      </w:pPr>
      <w:r w:rsidRPr="00E865FB">
        <w:rPr>
          <w:sz w:val="22"/>
          <w:szCs w:val="22"/>
        </w:rPr>
        <w:t xml:space="preserve">Hasil uji laboratorium untuk unit </w:t>
      </w:r>
      <w:r w:rsidRPr="00E865FB">
        <w:rPr>
          <w:i/>
          <w:sz w:val="22"/>
          <w:szCs w:val="22"/>
        </w:rPr>
        <w:t>WWTP Outlet</w:t>
      </w:r>
      <w:r w:rsidRPr="00E865FB">
        <w:rPr>
          <w:sz w:val="22"/>
          <w:szCs w:val="22"/>
        </w:rPr>
        <w:t xml:space="preserve"> dengan pemeriksaan sebulan sekali dan area </w:t>
      </w:r>
      <w:r w:rsidRPr="00E865FB">
        <w:rPr>
          <w:i/>
          <w:sz w:val="22"/>
          <w:szCs w:val="22"/>
        </w:rPr>
        <w:t xml:space="preserve">Ash Disposal </w:t>
      </w:r>
      <w:r w:rsidRPr="00E865FB">
        <w:rPr>
          <w:sz w:val="22"/>
          <w:szCs w:val="22"/>
        </w:rPr>
        <w:t xml:space="preserve">dengan pemeriksanaan tiga bulan sekali dapat di identifikasi untuk parameter yang ukur dengan menyesuaikannya pada baku mutu yang telah tertera pada Peraturan Menteri Kesehatan No. 2 Tahun 2023 Tentang Peraturan Pelaksanaan Peraturan Pemerintah Nomor 66 Tahun 2014 Tentang Kesehatan Lingkungan. Parameter yang dapat di identifikasi pada laporan hasil uji laboratorium merujuk pada parameter yang sesuai dengan Peraturan Menteri Kesehatan No. 2 Tahun 2023 Tentang Kesehatan Lingkungan. Berdasarkan hasil uji laboratorium untuk unit </w:t>
      </w:r>
      <w:r w:rsidRPr="00E865FB">
        <w:rPr>
          <w:i/>
          <w:sz w:val="22"/>
          <w:szCs w:val="22"/>
        </w:rPr>
        <w:t>WWTP Outlet</w:t>
      </w:r>
      <w:r w:rsidRPr="00E865FB">
        <w:rPr>
          <w:sz w:val="22"/>
          <w:szCs w:val="22"/>
        </w:rPr>
        <w:t xml:space="preserve"> dan area </w:t>
      </w:r>
      <w:r w:rsidRPr="00E865FB">
        <w:rPr>
          <w:i/>
          <w:sz w:val="22"/>
          <w:szCs w:val="22"/>
        </w:rPr>
        <w:t>Ash Disposal</w:t>
      </w:r>
      <w:r w:rsidRPr="00E865FB">
        <w:rPr>
          <w:sz w:val="22"/>
          <w:szCs w:val="22"/>
        </w:rPr>
        <w:t xml:space="preserve"> didapatkan hasil dari pengujian tidak melebihi baku mutu yang telah ditetapkan.</w:t>
      </w:r>
      <w:r>
        <w:rPr>
          <w:sz w:val="22"/>
          <w:szCs w:val="22"/>
        </w:rPr>
        <w:t xml:space="preserve"> </w:t>
      </w:r>
    </w:p>
    <w:p w14:paraId="66B7E906" w14:textId="65331007" w:rsidR="00E865FB" w:rsidRPr="00E865FB" w:rsidRDefault="00E865FB" w:rsidP="006835A8">
      <w:pPr>
        <w:pStyle w:val="Paragraph"/>
        <w:spacing w:line="240" w:lineRule="auto"/>
        <w:ind w:firstLine="363"/>
        <w:rPr>
          <w:i/>
          <w:sz w:val="22"/>
          <w:szCs w:val="22"/>
        </w:rPr>
      </w:pPr>
      <w:r w:rsidRPr="00E865FB">
        <w:rPr>
          <w:sz w:val="22"/>
          <w:szCs w:val="22"/>
        </w:rPr>
        <w:t xml:space="preserve">Berikut merupakan hasil uji laboratorium serta perbandingan dari baku mutu yang sesuai dengan Peraturan Menteri Kesehatan No. 2 Tahun 2023 Tentang Peraturan Pelaksanaan Peraturan Pemerintah Nomor 66 Tahun 2014 Tentang Kesehatan Lingkungan pada Unit </w:t>
      </w:r>
      <w:r w:rsidRPr="00E865FB">
        <w:rPr>
          <w:i/>
          <w:sz w:val="22"/>
          <w:szCs w:val="22"/>
        </w:rPr>
        <w:t>WWTP Outlet.</w:t>
      </w:r>
    </w:p>
    <w:p w14:paraId="72FAC25E" w14:textId="6D75974B" w:rsidR="00E865FB" w:rsidRPr="00E865FB" w:rsidRDefault="00E865FB" w:rsidP="00E865FB">
      <w:pPr>
        <w:pStyle w:val="Paragraph"/>
        <w:spacing w:line="240" w:lineRule="auto"/>
        <w:ind w:left="357" w:firstLine="363"/>
        <w:jc w:val="center"/>
        <w:rPr>
          <w:i/>
          <w:sz w:val="22"/>
          <w:szCs w:val="22"/>
        </w:rPr>
      </w:pPr>
      <w:r w:rsidRPr="00E865FB">
        <w:rPr>
          <w:b/>
          <w:sz w:val="22"/>
          <w:szCs w:val="22"/>
        </w:rPr>
        <w:t xml:space="preserve">Tabel 1. </w:t>
      </w:r>
      <w:r w:rsidRPr="00E865FB">
        <w:rPr>
          <w:sz w:val="22"/>
          <w:szCs w:val="22"/>
        </w:rPr>
        <w:t xml:space="preserve">Hasil Uji Laboratorium Unit </w:t>
      </w:r>
      <w:r w:rsidRPr="00E865FB">
        <w:rPr>
          <w:i/>
          <w:sz w:val="22"/>
          <w:szCs w:val="22"/>
        </w:rPr>
        <w:t>WWTP Outlet</w:t>
      </w:r>
    </w:p>
    <w:tbl>
      <w:tblPr>
        <w:tblStyle w:val="2"/>
        <w:tblW w:w="8221" w:type="dxa"/>
        <w:tblInd w:w="416" w:type="dxa"/>
        <w:tblBorders>
          <w:top w:val="single" w:sz="4" w:space="0" w:color="auto"/>
          <w:bottom w:val="single" w:sz="4" w:space="0" w:color="auto"/>
        </w:tblBorders>
        <w:tblLayout w:type="fixed"/>
        <w:tblLook w:val="0600" w:firstRow="0" w:lastRow="0" w:firstColumn="0" w:lastColumn="0" w:noHBand="1" w:noVBand="1"/>
      </w:tblPr>
      <w:tblGrid>
        <w:gridCol w:w="1559"/>
        <w:gridCol w:w="1134"/>
        <w:gridCol w:w="1559"/>
        <w:gridCol w:w="1418"/>
        <w:gridCol w:w="1275"/>
        <w:gridCol w:w="1276"/>
      </w:tblGrid>
      <w:tr w:rsidR="00E865FB" w14:paraId="5D44E9C8" w14:textId="77777777" w:rsidTr="00F00B41">
        <w:tc>
          <w:tcPr>
            <w:tcW w:w="1559" w:type="dxa"/>
            <w:vMerge w:val="restar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0524FD5" w14:textId="77777777" w:rsidR="00E865FB" w:rsidRPr="00E865FB" w:rsidRDefault="00E865FB" w:rsidP="006603C1">
            <w:pPr>
              <w:widowControl w:val="0"/>
              <w:jc w:val="center"/>
              <w:rPr>
                <w:rFonts w:ascii="Times New Roman" w:eastAsia="Times New Roman" w:hAnsi="Times New Roman" w:cs="Times New Roman"/>
                <w:b/>
                <w:sz w:val="20"/>
                <w:szCs w:val="20"/>
              </w:rPr>
            </w:pPr>
            <w:r w:rsidRPr="00E865FB">
              <w:rPr>
                <w:rFonts w:ascii="Times New Roman" w:eastAsia="Times New Roman" w:hAnsi="Times New Roman" w:cs="Times New Roman"/>
                <w:b/>
                <w:sz w:val="20"/>
                <w:szCs w:val="20"/>
              </w:rPr>
              <w:t>Parameter</w:t>
            </w:r>
          </w:p>
        </w:tc>
        <w:tc>
          <w:tcPr>
            <w:tcW w:w="1134" w:type="dxa"/>
            <w:vMerge w:val="restar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0CD8003" w14:textId="77777777" w:rsidR="00E865FB" w:rsidRPr="00E865FB" w:rsidRDefault="00E865FB" w:rsidP="006603C1">
            <w:pPr>
              <w:widowControl w:val="0"/>
              <w:jc w:val="center"/>
              <w:rPr>
                <w:rFonts w:ascii="Times New Roman" w:eastAsia="Times New Roman" w:hAnsi="Times New Roman" w:cs="Times New Roman"/>
                <w:b/>
                <w:sz w:val="20"/>
                <w:szCs w:val="20"/>
              </w:rPr>
            </w:pPr>
            <w:r w:rsidRPr="00E865FB">
              <w:rPr>
                <w:rFonts w:ascii="Times New Roman" w:eastAsia="Times New Roman" w:hAnsi="Times New Roman" w:cs="Times New Roman"/>
                <w:b/>
                <w:sz w:val="20"/>
                <w:szCs w:val="20"/>
              </w:rPr>
              <w:t>Satuan</w:t>
            </w:r>
          </w:p>
        </w:tc>
        <w:tc>
          <w:tcPr>
            <w:tcW w:w="1559" w:type="dxa"/>
            <w:vMerge w:val="restart"/>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6B4C091" w14:textId="77777777" w:rsidR="00E865FB" w:rsidRPr="00E865FB" w:rsidRDefault="00E865FB" w:rsidP="00F00B41">
            <w:pPr>
              <w:widowControl w:val="0"/>
              <w:jc w:val="center"/>
              <w:rPr>
                <w:rFonts w:ascii="Times New Roman" w:eastAsia="Times New Roman" w:hAnsi="Times New Roman" w:cs="Times New Roman"/>
                <w:b/>
                <w:sz w:val="20"/>
                <w:szCs w:val="20"/>
              </w:rPr>
            </w:pPr>
            <w:r w:rsidRPr="00E865FB">
              <w:rPr>
                <w:rFonts w:ascii="Times New Roman" w:eastAsia="Times New Roman" w:hAnsi="Times New Roman" w:cs="Times New Roman"/>
                <w:b/>
                <w:sz w:val="20"/>
                <w:szCs w:val="20"/>
              </w:rPr>
              <w:t>Baku Mutu</w:t>
            </w:r>
          </w:p>
        </w:tc>
        <w:tc>
          <w:tcPr>
            <w:tcW w:w="3969" w:type="dxa"/>
            <w:gridSpan w:val="3"/>
            <w:tcBorders>
              <w:top w:val="single" w:sz="4" w:space="0" w:color="auto"/>
              <w:bottom w:val="single" w:sz="4" w:space="0" w:color="auto"/>
            </w:tcBorders>
            <w:shd w:val="clear" w:color="auto" w:fill="auto"/>
            <w:tcMar>
              <w:top w:w="100" w:type="dxa"/>
              <w:left w:w="100" w:type="dxa"/>
              <w:bottom w:w="100" w:type="dxa"/>
              <w:right w:w="100" w:type="dxa"/>
            </w:tcMar>
          </w:tcPr>
          <w:p w14:paraId="6F4C4D78" w14:textId="77777777" w:rsidR="00E865FB" w:rsidRPr="00E865FB" w:rsidRDefault="00E865FB" w:rsidP="006603C1">
            <w:pPr>
              <w:widowControl w:val="0"/>
              <w:jc w:val="center"/>
              <w:rPr>
                <w:rFonts w:ascii="Times New Roman" w:eastAsia="Times New Roman" w:hAnsi="Times New Roman" w:cs="Times New Roman"/>
                <w:b/>
                <w:sz w:val="20"/>
                <w:szCs w:val="20"/>
              </w:rPr>
            </w:pPr>
            <w:r w:rsidRPr="00E865FB">
              <w:rPr>
                <w:rFonts w:ascii="Times New Roman" w:eastAsia="Times New Roman" w:hAnsi="Times New Roman" w:cs="Times New Roman"/>
                <w:b/>
                <w:sz w:val="20"/>
                <w:szCs w:val="20"/>
              </w:rPr>
              <w:t>Bulan</w:t>
            </w:r>
          </w:p>
        </w:tc>
      </w:tr>
      <w:tr w:rsidR="00E865FB" w14:paraId="168EA42F" w14:textId="77777777" w:rsidTr="00E865FB">
        <w:tc>
          <w:tcPr>
            <w:tcW w:w="1559" w:type="dxa"/>
            <w:vMerge/>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7788F1E" w14:textId="77777777" w:rsidR="00E865FB" w:rsidRPr="00E865FB" w:rsidRDefault="00E865FB" w:rsidP="006603C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vMerge/>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1755C6" w14:textId="77777777" w:rsidR="00E865FB" w:rsidRPr="00E865FB" w:rsidRDefault="00E865FB" w:rsidP="006603C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559" w:type="dxa"/>
            <w:vMerge/>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5429200" w14:textId="77777777" w:rsidR="00E865FB" w:rsidRPr="00E865FB" w:rsidRDefault="00E865FB" w:rsidP="006603C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418" w:type="dxa"/>
            <w:tcBorders>
              <w:top w:val="single" w:sz="4" w:space="0" w:color="auto"/>
              <w:bottom w:val="single" w:sz="4" w:space="0" w:color="auto"/>
            </w:tcBorders>
            <w:shd w:val="clear" w:color="auto" w:fill="auto"/>
            <w:tcMar>
              <w:top w:w="100" w:type="dxa"/>
              <w:left w:w="100" w:type="dxa"/>
              <w:bottom w:w="100" w:type="dxa"/>
              <w:right w:w="100" w:type="dxa"/>
            </w:tcMar>
          </w:tcPr>
          <w:p w14:paraId="75E7FA9D" w14:textId="77777777" w:rsidR="00E865FB" w:rsidRPr="00E865FB" w:rsidRDefault="00E865FB" w:rsidP="006603C1">
            <w:pPr>
              <w:widowControl w:val="0"/>
              <w:jc w:val="center"/>
              <w:rPr>
                <w:rFonts w:ascii="Times New Roman" w:eastAsia="Times New Roman" w:hAnsi="Times New Roman" w:cs="Times New Roman"/>
                <w:b/>
                <w:sz w:val="20"/>
                <w:szCs w:val="20"/>
              </w:rPr>
            </w:pPr>
            <w:r w:rsidRPr="00E865FB">
              <w:rPr>
                <w:rFonts w:ascii="Times New Roman" w:eastAsia="Times New Roman" w:hAnsi="Times New Roman" w:cs="Times New Roman"/>
                <w:b/>
                <w:sz w:val="20"/>
                <w:szCs w:val="20"/>
              </w:rPr>
              <w:t>Januari</w:t>
            </w:r>
          </w:p>
        </w:tc>
        <w:tc>
          <w:tcPr>
            <w:tcW w:w="1275" w:type="dxa"/>
            <w:tcBorders>
              <w:top w:val="single" w:sz="4" w:space="0" w:color="auto"/>
              <w:bottom w:val="single" w:sz="4" w:space="0" w:color="auto"/>
            </w:tcBorders>
            <w:shd w:val="clear" w:color="auto" w:fill="auto"/>
            <w:tcMar>
              <w:top w:w="100" w:type="dxa"/>
              <w:left w:w="100" w:type="dxa"/>
              <w:bottom w:w="100" w:type="dxa"/>
              <w:right w:w="100" w:type="dxa"/>
            </w:tcMar>
          </w:tcPr>
          <w:p w14:paraId="5F865976" w14:textId="77777777" w:rsidR="00E865FB" w:rsidRPr="00E865FB" w:rsidRDefault="00E865FB" w:rsidP="006603C1">
            <w:pPr>
              <w:widowControl w:val="0"/>
              <w:jc w:val="center"/>
              <w:rPr>
                <w:rFonts w:ascii="Times New Roman" w:eastAsia="Times New Roman" w:hAnsi="Times New Roman" w:cs="Times New Roman"/>
                <w:b/>
                <w:sz w:val="20"/>
                <w:szCs w:val="20"/>
              </w:rPr>
            </w:pPr>
            <w:r w:rsidRPr="00E865FB">
              <w:rPr>
                <w:rFonts w:ascii="Times New Roman" w:eastAsia="Times New Roman" w:hAnsi="Times New Roman" w:cs="Times New Roman"/>
                <w:b/>
                <w:sz w:val="20"/>
                <w:szCs w:val="20"/>
              </w:rPr>
              <w:t>Februari</w:t>
            </w:r>
          </w:p>
        </w:tc>
        <w:tc>
          <w:tcPr>
            <w:tcW w:w="1276" w:type="dxa"/>
            <w:tcBorders>
              <w:top w:val="single" w:sz="4" w:space="0" w:color="auto"/>
              <w:bottom w:val="single" w:sz="4" w:space="0" w:color="auto"/>
            </w:tcBorders>
            <w:shd w:val="clear" w:color="auto" w:fill="auto"/>
            <w:tcMar>
              <w:top w:w="100" w:type="dxa"/>
              <w:left w:w="100" w:type="dxa"/>
              <w:bottom w:w="100" w:type="dxa"/>
              <w:right w:w="100" w:type="dxa"/>
            </w:tcMar>
          </w:tcPr>
          <w:p w14:paraId="4022EA98" w14:textId="77777777" w:rsidR="00E865FB" w:rsidRPr="00E865FB" w:rsidRDefault="00E865FB" w:rsidP="006603C1">
            <w:pPr>
              <w:widowControl w:val="0"/>
              <w:jc w:val="center"/>
              <w:rPr>
                <w:rFonts w:ascii="Times New Roman" w:eastAsia="Times New Roman" w:hAnsi="Times New Roman" w:cs="Times New Roman"/>
                <w:b/>
                <w:sz w:val="20"/>
                <w:szCs w:val="20"/>
              </w:rPr>
            </w:pPr>
            <w:r w:rsidRPr="00E865FB">
              <w:rPr>
                <w:rFonts w:ascii="Times New Roman" w:eastAsia="Times New Roman" w:hAnsi="Times New Roman" w:cs="Times New Roman"/>
                <w:b/>
                <w:sz w:val="20"/>
                <w:szCs w:val="20"/>
              </w:rPr>
              <w:t>Maret</w:t>
            </w:r>
          </w:p>
        </w:tc>
      </w:tr>
      <w:tr w:rsidR="00E865FB" w14:paraId="05337E1C" w14:textId="77777777" w:rsidTr="00E865FB">
        <w:tc>
          <w:tcPr>
            <w:tcW w:w="1559" w:type="dxa"/>
            <w:tcBorders>
              <w:top w:val="single" w:sz="4" w:space="0" w:color="auto"/>
            </w:tcBorders>
            <w:shd w:val="clear" w:color="auto" w:fill="auto"/>
            <w:tcMar>
              <w:top w:w="100" w:type="dxa"/>
              <w:left w:w="100" w:type="dxa"/>
              <w:bottom w:w="100" w:type="dxa"/>
              <w:right w:w="100" w:type="dxa"/>
            </w:tcMar>
          </w:tcPr>
          <w:p w14:paraId="4385DB03" w14:textId="77777777" w:rsidR="00E865FB" w:rsidRPr="00E865FB" w:rsidRDefault="00E865FB" w:rsidP="006603C1">
            <w:pPr>
              <w:widowControl w:val="0"/>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pH</w:t>
            </w:r>
          </w:p>
        </w:tc>
        <w:tc>
          <w:tcPr>
            <w:tcW w:w="1134" w:type="dxa"/>
            <w:tcBorders>
              <w:top w:val="single" w:sz="4" w:space="0" w:color="auto"/>
            </w:tcBorders>
            <w:shd w:val="clear" w:color="auto" w:fill="auto"/>
            <w:tcMar>
              <w:top w:w="100" w:type="dxa"/>
              <w:left w:w="100" w:type="dxa"/>
              <w:bottom w:w="100" w:type="dxa"/>
              <w:right w:w="100" w:type="dxa"/>
            </w:tcMar>
          </w:tcPr>
          <w:p w14:paraId="012FD5F0"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w:t>
            </w:r>
          </w:p>
        </w:tc>
        <w:tc>
          <w:tcPr>
            <w:tcW w:w="1559" w:type="dxa"/>
            <w:tcBorders>
              <w:top w:val="single" w:sz="4" w:space="0" w:color="auto"/>
            </w:tcBorders>
            <w:shd w:val="clear" w:color="auto" w:fill="auto"/>
            <w:tcMar>
              <w:top w:w="100" w:type="dxa"/>
              <w:left w:w="100" w:type="dxa"/>
              <w:bottom w:w="100" w:type="dxa"/>
              <w:right w:w="100" w:type="dxa"/>
            </w:tcMar>
          </w:tcPr>
          <w:p w14:paraId="232F157B"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6-9</w:t>
            </w:r>
          </w:p>
        </w:tc>
        <w:tc>
          <w:tcPr>
            <w:tcW w:w="1418" w:type="dxa"/>
            <w:tcBorders>
              <w:top w:val="single" w:sz="4" w:space="0" w:color="auto"/>
            </w:tcBorders>
            <w:shd w:val="clear" w:color="auto" w:fill="auto"/>
            <w:tcMar>
              <w:top w:w="100" w:type="dxa"/>
              <w:left w:w="100" w:type="dxa"/>
              <w:bottom w:w="100" w:type="dxa"/>
              <w:right w:w="100" w:type="dxa"/>
            </w:tcMar>
          </w:tcPr>
          <w:p w14:paraId="6057D97D"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7.21</w:t>
            </w:r>
          </w:p>
        </w:tc>
        <w:tc>
          <w:tcPr>
            <w:tcW w:w="1275" w:type="dxa"/>
            <w:tcBorders>
              <w:top w:val="single" w:sz="4" w:space="0" w:color="auto"/>
            </w:tcBorders>
            <w:shd w:val="clear" w:color="auto" w:fill="auto"/>
            <w:tcMar>
              <w:top w:w="100" w:type="dxa"/>
              <w:left w:w="100" w:type="dxa"/>
              <w:bottom w:w="100" w:type="dxa"/>
              <w:right w:w="100" w:type="dxa"/>
            </w:tcMar>
          </w:tcPr>
          <w:p w14:paraId="253F7288"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7.18</w:t>
            </w:r>
          </w:p>
        </w:tc>
        <w:tc>
          <w:tcPr>
            <w:tcW w:w="1276" w:type="dxa"/>
            <w:tcBorders>
              <w:top w:val="single" w:sz="4" w:space="0" w:color="auto"/>
            </w:tcBorders>
            <w:shd w:val="clear" w:color="auto" w:fill="auto"/>
            <w:tcMar>
              <w:top w:w="100" w:type="dxa"/>
              <w:left w:w="100" w:type="dxa"/>
              <w:bottom w:w="100" w:type="dxa"/>
              <w:right w:w="100" w:type="dxa"/>
            </w:tcMar>
          </w:tcPr>
          <w:p w14:paraId="0E198C99"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6.86</w:t>
            </w:r>
          </w:p>
        </w:tc>
      </w:tr>
      <w:tr w:rsidR="00E865FB" w14:paraId="15BF67A3" w14:textId="77777777" w:rsidTr="00E865FB">
        <w:tc>
          <w:tcPr>
            <w:tcW w:w="1559" w:type="dxa"/>
            <w:shd w:val="clear" w:color="auto" w:fill="auto"/>
            <w:tcMar>
              <w:top w:w="100" w:type="dxa"/>
              <w:left w:w="100" w:type="dxa"/>
              <w:bottom w:w="100" w:type="dxa"/>
              <w:right w:w="100" w:type="dxa"/>
            </w:tcMar>
          </w:tcPr>
          <w:p w14:paraId="795DD12F" w14:textId="77777777" w:rsidR="00E865FB" w:rsidRPr="00E865FB" w:rsidRDefault="00E865FB" w:rsidP="006603C1">
            <w:pPr>
              <w:widowControl w:val="0"/>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Besi Terlarut, Fe</w:t>
            </w:r>
          </w:p>
        </w:tc>
        <w:tc>
          <w:tcPr>
            <w:tcW w:w="1134" w:type="dxa"/>
            <w:shd w:val="clear" w:color="auto" w:fill="auto"/>
            <w:tcMar>
              <w:top w:w="100" w:type="dxa"/>
              <w:left w:w="100" w:type="dxa"/>
              <w:bottom w:w="100" w:type="dxa"/>
              <w:right w:w="100" w:type="dxa"/>
            </w:tcMar>
          </w:tcPr>
          <w:p w14:paraId="1F2EEBD7"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mg/L</w:t>
            </w:r>
          </w:p>
        </w:tc>
        <w:tc>
          <w:tcPr>
            <w:tcW w:w="1559" w:type="dxa"/>
            <w:shd w:val="clear" w:color="auto" w:fill="auto"/>
            <w:tcMar>
              <w:top w:w="100" w:type="dxa"/>
              <w:left w:w="100" w:type="dxa"/>
              <w:bottom w:w="100" w:type="dxa"/>
              <w:right w:w="100" w:type="dxa"/>
            </w:tcMar>
          </w:tcPr>
          <w:p w14:paraId="661A6301"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3</w:t>
            </w:r>
          </w:p>
        </w:tc>
        <w:tc>
          <w:tcPr>
            <w:tcW w:w="1418" w:type="dxa"/>
            <w:shd w:val="clear" w:color="auto" w:fill="auto"/>
            <w:tcMar>
              <w:top w:w="100" w:type="dxa"/>
              <w:left w:w="100" w:type="dxa"/>
              <w:bottom w:w="100" w:type="dxa"/>
              <w:right w:w="100" w:type="dxa"/>
            </w:tcMar>
          </w:tcPr>
          <w:p w14:paraId="1D551DA5"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&lt;0.017</w:t>
            </w:r>
          </w:p>
        </w:tc>
        <w:tc>
          <w:tcPr>
            <w:tcW w:w="1275" w:type="dxa"/>
            <w:shd w:val="clear" w:color="auto" w:fill="auto"/>
            <w:tcMar>
              <w:top w:w="100" w:type="dxa"/>
              <w:left w:w="100" w:type="dxa"/>
              <w:bottom w:w="100" w:type="dxa"/>
              <w:right w:w="100" w:type="dxa"/>
            </w:tcMar>
          </w:tcPr>
          <w:p w14:paraId="655EF537"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&lt;0.017</w:t>
            </w:r>
          </w:p>
        </w:tc>
        <w:tc>
          <w:tcPr>
            <w:tcW w:w="1276" w:type="dxa"/>
            <w:shd w:val="clear" w:color="auto" w:fill="auto"/>
            <w:tcMar>
              <w:top w:w="100" w:type="dxa"/>
              <w:left w:w="100" w:type="dxa"/>
              <w:bottom w:w="100" w:type="dxa"/>
              <w:right w:w="100" w:type="dxa"/>
            </w:tcMar>
          </w:tcPr>
          <w:p w14:paraId="06F23A9E" w14:textId="77777777" w:rsidR="00E865FB" w:rsidRPr="00E865FB" w:rsidRDefault="00E865FB" w:rsidP="006603C1">
            <w:pPr>
              <w:widowControl w:val="0"/>
              <w:jc w:val="center"/>
              <w:rPr>
                <w:rFonts w:ascii="Times New Roman" w:eastAsia="Times New Roman" w:hAnsi="Times New Roman" w:cs="Times New Roman"/>
                <w:sz w:val="20"/>
                <w:szCs w:val="20"/>
              </w:rPr>
            </w:pPr>
            <w:r w:rsidRPr="00E865FB">
              <w:rPr>
                <w:rFonts w:ascii="Times New Roman" w:eastAsia="Times New Roman" w:hAnsi="Times New Roman" w:cs="Times New Roman"/>
                <w:sz w:val="20"/>
                <w:szCs w:val="20"/>
              </w:rPr>
              <w:t>&lt;0.017</w:t>
            </w:r>
          </w:p>
        </w:tc>
      </w:tr>
    </w:tbl>
    <w:p w14:paraId="4D4DFE78" w14:textId="637AE5A3" w:rsidR="00E865FB" w:rsidRDefault="00E865FB" w:rsidP="00E865FB">
      <w:pPr>
        <w:pBdr>
          <w:top w:val="nil"/>
          <w:left w:val="nil"/>
          <w:bottom w:val="nil"/>
          <w:right w:val="nil"/>
          <w:between w:val="nil"/>
        </w:pBdr>
        <w:spacing w:line="240" w:lineRule="auto"/>
        <w:ind w:left="284"/>
        <w:jc w:val="both"/>
      </w:pPr>
      <w:r w:rsidRPr="00E865FB">
        <w:tab/>
      </w:r>
    </w:p>
    <w:p w14:paraId="73905230" w14:textId="77777777" w:rsidR="00A7390E" w:rsidRPr="00E865FB" w:rsidRDefault="00A7390E" w:rsidP="006835A8">
      <w:pPr>
        <w:pBdr>
          <w:top w:val="nil"/>
          <w:left w:val="nil"/>
          <w:bottom w:val="nil"/>
          <w:right w:val="nil"/>
          <w:between w:val="nil"/>
        </w:pBdr>
        <w:spacing w:line="240" w:lineRule="auto"/>
        <w:ind w:firstLine="426"/>
        <w:jc w:val="both"/>
        <w:rPr>
          <w:rFonts w:ascii="Times New Roman" w:eastAsia="Times New Roman" w:hAnsi="Times New Roman"/>
          <w:color w:val="000000"/>
        </w:rPr>
      </w:pPr>
      <w:r w:rsidRPr="00E865FB">
        <w:rPr>
          <w:rFonts w:ascii="Times New Roman" w:eastAsia="Times New Roman" w:hAnsi="Times New Roman"/>
          <w:color w:val="000000"/>
        </w:rPr>
        <w:t xml:space="preserve">Dari hasil uji laboratorium menunjukkan bahwa nilai untuk parameter pH pada unit </w:t>
      </w:r>
      <w:r w:rsidRPr="00E865FB">
        <w:rPr>
          <w:rFonts w:ascii="Times New Roman" w:eastAsia="Times New Roman" w:hAnsi="Times New Roman"/>
          <w:i/>
          <w:color w:val="000000"/>
        </w:rPr>
        <w:t xml:space="preserve">WWTP Outlet </w:t>
      </w:r>
      <w:r w:rsidRPr="00E865FB">
        <w:rPr>
          <w:rFonts w:ascii="Times New Roman" w:eastAsia="Times New Roman" w:hAnsi="Times New Roman"/>
          <w:color w:val="000000"/>
        </w:rPr>
        <w:t xml:space="preserve">di PT. </w:t>
      </w:r>
      <w:r>
        <w:rPr>
          <w:rFonts w:ascii="Times New Roman" w:eastAsia="Times New Roman" w:hAnsi="Times New Roman"/>
          <w:color w:val="000000"/>
        </w:rPr>
        <w:t xml:space="preserve">X </w:t>
      </w:r>
      <w:r w:rsidRPr="00E865FB">
        <w:rPr>
          <w:rFonts w:ascii="Times New Roman" w:eastAsia="Times New Roman" w:hAnsi="Times New Roman"/>
          <w:color w:val="000000"/>
        </w:rPr>
        <w:t xml:space="preserve">Tarahan pada bulan Januari sebesar 7,21; di bulan Februari sebesar 7,18; di bulan Maret 6,86. Nilai parameter pH menunnjukkan bahwa pH pada PT. </w:t>
      </w:r>
      <w:r>
        <w:rPr>
          <w:rFonts w:ascii="Times New Roman" w:eastAsia="Times New Roman" w:hAnsi="Times New Roman"/>
          <w:color w:val="000000"/>
        </w:rPr>
        <w:t xml:space="preserve">X </w:t>
      </w:r>
      <w:r w:rsidRPr="00E865FB">
        <w:rPr>
          <w:rFonts w:ascii="Times New Roman" w:eastAsia="Times New Roman" w:hAnsi="Times New Roman"/>
          <w:color w:val="000000"/>
        </w:rPr>
        <w:t xml:space="preserve">masih berada dalam kisaran </w:t>
      </w:r>
      <w:r w:rsidRPr="00E865FB">
        <w:rPr>
          <w:rFonts w:ascii="Times New Roman" w:eastAsia="Times New Roman" w:hAnsi="Times New Roman"/>
          <w:color w:val="000000"/>
        </w:rPr>
        <w:lastRenderedPageBreak/>
        <w:t xml:space="preserve">baku mutu yang ditetapkan. Ditinjau dari tingkat kencenderungannya selama triwulan pada periode bulan Januari-Maret 2023, terlihat bahwa kondisi kualitas air limbah yang ditinjau dari parameter pH cenderung mengalami penurunan. </w:t>
      </w:r>
    </w:p>
    <w:p w14:paraId="02AE00E4" w14:textId="77777777" w:rsidR="00A7390E" w:rsidRDefault="00A7390E" w:rsidP="006835A8">
      <w:pPr>
        <w:pBdr>
          <w:top w:val="nil"/>
          <w:left w:val="nil"/>
          <w:bottom w:val="nil"/>
          <w:right w:val="nil"/>
          <w:between w:val="nil"/>
        </w:pBdr>
        <w:spacing w:line="240" w:lineRule="auto"/>
        <w:ind w:firstLine="426"/>
        <w:jc w:val="both"/>
        <w:rPr>
          <w:rFonts w:ascii="Times New Roman" w:eastAsia="Times New Roman" w:hAnsi="Times New Roman"/>
          <w:color w:val="000000"/>
        </w:rPr>
      </w:pPr>
      <w:r w:rsidRPr="00E865FB">
        <w:rPr>
          <w:rFonts w:ascii="Times New Roman" w:eastAsia="Times New Roman" w:hAnsi="Times New Roman"/>
          <w:color w:val="000000"/>
        </w:rPr>
        <w:t>Besi terlarut berdasarkan dari parameter air untuk keperluan higiene dan sanitasi telah memenuhi syarat dari baku mutu. Air dengan kandungan besi yang terlalu tinggi dapat merusak dengan baku mutu yang diperbolehkan 3 mg/L, hasil uji laboratorium menunjukkan nilai parameter sebesar &lt;0,017 mg/L. Nilai parameter besi terlarut menunjukkan masih berada di kisaran baku mutu yang ditetapkan. Ditinjau dari tingkat kencenderungannya selama triwulan pada periode bulan Januari-Maret 2023, terlihat bahwa kondisi kualitas air limbah yang ditinjau dari parameter pH cenderung stabil.</w:t>
      </w:r>
    </w:p>
    <w:p w14:paraId="6864CB45" w14:textId="77777777" w:rsidR="00A7390E" w:rsidRDefault="00A7390E" w:rsidP="006835A8">
      <w:pPr>
        <w:pBdr>
          <w:top w:val="nil"/>
          <w:left w:val="nil"/>
          <w:bottom w:val="nil"/>
          <w:right w:val="nil"/>
          <w:between w:val="nil"/>
        </w:pBdr>
        <w:spacing w:line="240" w:lineRule="auto"/>
        <w:ind w:firstLine="426"/>
        <w:jc w:val="both"/>
        <w:rPr>
          <w:rFonts w:ascii="Times New Roman" w:hAnsi="Times New Roman"/>
          <w:i/>
        </w:rPr>
      </w:pPr>
      <w:r w:rsidRPr="00633E10">
        <w:rPr>
          <w:rFonts w:ascii="Times New Roman" w:hAnsi="Times New Roman"/>
        </w:rPr>
        <w:t xml:space="preserve">Hasil uji laboratorium serta perbandingan dari baku mutu yang sesuai dengan Peraturan Menteri Kesehatan No. 2 Tahun 2023 Tentang Peraturan Pelaksanaan Peraturan Pemerintah Nomor 66 Tahun 2014 Tentang Kesehatan Lingkungan pada Area </w:t>
      </w:r>
      <w:r w:rsidRPr="00633E10">
        <w:rPr>
          <w:rFonts w:ascii="Times New Roman" w:hAnsi="Times New Roman"/>
          <w:i/>
        </w:rPr>
        <w:t>Ash Disposal.</w:t>
      </w:r>
    </w:p>
    <w:p w14:paraId="7CC87DBF" w14:textId="72CED957" w:rsidR="00A7390E" w:rsidRPr="00A7390E" w:rsidRDefault="00A7390E" w:rsidP="00A7390E">
      <w:pPr>
        <w:pBdr>
          <w:top w:val="nil"/>
          <w:left w:val="nil"/>
          <w:bottom w:val="nil"/>
          <w:right w:val="nil"/>
          <w:between w:val="nil"/>
        </w:pBdr>
        <w:spacing w:line="240" w:lineRule="auto"/>
        <w:ind w:left="284" w:firstLine="436"/>
        <w:jc w:val="center"/>
        <w:rPr>
          <w:rFonts w:ascii="Times New Roman" w:hAnsi="Times New Roman"/>
          <w:i/>
        </w:rPr>
      </w:pPr>
      <w:r w:rsidRPr="00633E10">
        <w:rPr>
          <w:rFonts w:ascii="Times New Roman" w:hAnsi="Times New Roman"/>
          <w:b/>
        </w:rPr>
        <w:t xml:space="preserve">Tabel 1. </w:t>
      </w:r>
      <w:r w:rsidRPr="00633E10">
        <w:rPr>
          <w:rFonts w:ascii="Times New Roman" w:hAnsi="Times New Roman"/>
        </w:rPr>
        <w:t xml:space="preserve">Hasil Uji Laboratorium Area </w:t>
      </w:r>
      <w:r w:rsidRPr="00633E10">
        <w:rPr>
          <w:rFonts w:ascii="Times New Roman" w:hAnsi="Times New Roman"/>
          <w:i/>
        </w:rPr>
        <w:t>Ash Disposal</w:t>
      </w:r>
    </w:p>
    <w:tbl>
      <w:tblPr>
        <w:tblStyle w:val="1"/>
        <w:tblW w:w="821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2694"/>
        <w:gridCol w:w="1417"/>
        <w:gridCol w:w="1985"/>
        <w:gridCol w:w="1559"/>
      </w:tblGrid>
      <w:tr w:rsidR="00633E10" w14:paraId="77C55366" w14:textId="77777777" w:rsidTr="00633E10">
        <w:tc>
          <w:tcPr>
            <w:tcW w:w="557" w:type="dxa"/>
            <w:tcBorders>
              <w:top w:val="nil"/>
              <w:left w:val="nil"/>
              <w:bottom w:val="nil"/>
              <w:right w:val="nil"/>
            </w:tcBorders>
            <w:shd w:val="clear" w:color="auto" w:fill="auto"/>
            <w:hideMark/>
          </w:tcPr>
          <w:p w14:paraId="218B4C46" w14:textId="77777777" w:rsidR="00633E10" w:rsidRPr="00633E10" w:rsidRDefault="00633E10">
            <w:pPr>
              <w:widowControl w:val="0"/>
              <w:spacing w:line="240" w:lineRule="auto"/>
              <w:jc w:val="center"/>
              <w:rPr>
                <w:rFonts w:ascii="Times New Roman" w:eastAsia="Times New Roman" w:hAnsi="Times New Roman" w:cs="Times New Roman"/>
                <w:b/>
                <w:color w:val="FFFFFF" w:themeColor="background1"/>
              </w:rPr>
            </w:pPr>
            <w:r w:rsidRPr="00633E10">
              <w:rPr>
                <w:rFonts w:ascii="Times New Roman" w:eastAsia="Times New Roman" w:hAnsi="Times New Roman" w:cs="Times New Roman"/>
                <w:b/>
                <w:color w:val="FFFFFF" w:themeColor="background1"/>
              </w:rPr>
              <w:t>No</w:t>
            </w:r>
          </w:p>
        </w:tc>
        <w:tc>
          <w:tcPr>
            <w:tcW w:w="2694" w:type="dxa"/>
            <w:tcBorders>
              <w:top w:val="single" w:sz="4" w:space="0" w:color="auto"/>
              <w:left w:val="nil"/>
              <w:bottom w:val="single" w:sz="4" w:space="0" w:color="auto"/>
              <w:right w:val="nil"/>
            </w:tcBorders>
            <w:hideMark/>
          </w:tcPr>
          <w:p w14:paraId="77F9E75A" w14:textId="77777777" w:rsidR="00633E10" w:rsidRPr="00711BC7" w:rsidRDefault="00633E10">
            <w:pPr>
              <w:widowControl w:val="0"/>
              <w:spacing w:line="240" w:lineRule="auto"/>
              <w:jc w:val="center"/>
              <w:rPr>
                <w:rFonts w:ascii="Times New Roman" w:eastAsia="Times New Roman" w:hAnsi="Times New Roman" w:cs="Times New Roman"/>
                <w:b/>
                <w:sz w:val="20"/>
                <w:szCs w:val="20"/>
              </w:rPr>
            </w:pPr>
            <w:r w:rsidRPr="00711BC7">
              <w:rPr>
                <w:rFonts w:ascii="Times New Roman" w:eastAsia="Times New Roman" w:hAnsi="Times New Roman" w:cs="Times New Roman"/>
                <w:b/>
                <w:sz w:val="20"/>
                <w:szCs w:val="20"/>
              </w:rPr>
              <w:t>Parameter</w:t>
            </w:r>
          </w:p>
        </w:tc>
        <w:tc>
          <w:tcPr>
            <w:tcW w:w="1417" w:type="dxa"/>
            <w:tcBorders>
              <w:top w:val="single" w:sz="4" w:space="0" w:color="auto"/>
              <w:left w:val="nil"/>
              <w:bottom w:val="single" w:sz="4" w:space="0" w:color="auto"/>
              <w:right w:val="nil"/>
            </w:tcBorders>
            <w:hideMark/>
          </w:tcPr>
          <w:p w14:paraId="492D644D" w14:textId="77777777" w:rsidR="00633E10" w:rsidRPr="00711BC7" w:rsidRDefault="00633E10">
            <w:pPr>
              <w:widowControl w:val="0"/>
              <w:spacing w:line="240" w:lineRule="auto"/>
              <w:jc w:val="center"/>
              <w:rPr>
                <w:rFonts w:ascii="Times New Roman" w:eastAsia="Times New Roman" w:hAnsi="Times New Roman" w:cs="Times New Roman"/>
                <w:b/>
                <w:sz w:val="20"/>
                <w:szCs w:val="20"/>
              </w:rPr>
            </w:pPr>
            <w:r w:rsidRPr="00711BC7">
              <w:rPr>
                <w:rFonts w:ascii="Times New Roman" w:eastAsia="Times New Roman" w:hAnsi="Times New Roman" w:cs="Times New Roman"/>
                <w:b/>
                <w:sz w:val="20"/>
                <w:szCs w:val="20"/>
              </w:rPr>
              <w:t>Satuan</w:t>
            </w:r>
          </w:p>
        </w:tc>
        <w:tc>
          <w:tcPr>
            <w:tcW w:w="1985" w:type="dxa"/>
            <w:tcBorders>
              <w:top w:val="single" w:sz="4" w:space="0" w:color="auto"/>
              <w:left w:val="nil"/>
              <w:bottom w:val="single" w:sz="4" w:space="0" w:color="auto"/>
              <w:right w:val="nil"/>
            </w:tcBorders>
            <w:hideMark/>
          </w:tcPr>
          <w:p w14:paraId="6D6DBA82" w14:textId="77777777" w:rsidR="00633E10" w:rsidRPr="00711BC7" w:rsidRDefault="00633E10">
            <w:pPr>
              <w:widowControl w:val="0"/>
              <w:spacing w:line="240" w:lineRule="auto"/>
              <w:jc w:val="center"/>
              <w:rPr>
                <w:rFonts w:ascii="Times New Roman" w:eastAsia="Times New Roman" w:hAnsi="Times New Roman" w:cs="Times New Roman"/>
                <w:b/>
                <w:sz w:val="20"/>
                <w:szCs w:val="20"/>
              </w:rPr>
            </w:pPr>
            <w:r w:rsidRPr="00711BC7">
              <w:rPr>
                <w:rFonts w:ascii="Times New Roman" w:eastAsia="Times New Roman" w:hAnsi="Times New Roman" w:cs="Times New Roman"/>
                <w:b/>
                <w:sz w:val="20"/>
                <w:szCs w:val="20"/>
              </w:rPr>
              <w:t>Baku Mutu</w:t>
            </w:r>
          </w:p>
        </w:tc>
        <w:tc>
          <w:tcPr>
            <w:tcW w:w="1559" w:type="dxa"/>
            <w:tcBorders>
              <w:top w:val="single" w:sz="4" w:space="0" w:color="auto"/>
              <w:left w:val="nil"/>
              <w:bottom w:val="single" w:sz="4" w:space="0" w:color="auto"/>
              <w:right w:val="nil"/>
            </w:tcBorders>
            <w:hideMark/>
          </w:tcPr>
          <w:p w14:paraId="2598F395" w14:textId="77777777" w:rsidR="00633E10" w:rsidRPr="00711BC7" w:rsidRDefault="00633E10">
            <w:pPr>
              <w:widowControl w:val="0"/>
              <w:spacing w:line="240" w:lineRule="auto"/>
              <w:jc w:val="center"/>
              <w:rPr>
                <w:rFonts w:ascii="Times New Roman" w:eastAsia="Times New Roman" w:hAnsi="Times New Roman" w:cs="Times New Roman"/>
                <w:b/>
                <w:sz w:val="20"/>
                <w:szCs w:val="20"/>
              </w:rPr>
            </w:pPr>
            <w:r w:rsidRPr="00711BC7">
              <w:rPr>
                <w:rFonts w:ascii="Times New Roman" w:eastAsia="Times New Roman" w:hAnsi="Times New Roman" w:cs="Times New Roman"/>
                <w:b/>
                <w:sz w:val="20"/>
                <w:szCs w:val="20"/>
              </w:rPr>
              <w:t xml:space="preserve">Hasil </w:t>
            </w:r>
          </w:p>
        </w:tc>
      </w:tr>
      <w:tr w:rsidR="00633E10" w14:paraId="5AEE5E01" w14:textId="77777777" w:rsidTr="00633E10">
        <w:tc>
          <w:tcPr>
            <w:tcW w:w="557" w:type="dxa"/>
            <w:tcBorders>
              <w:top w:val="nil"/>
              <w:left w:val="nil"/>
              <w:bottom w:val="nil"/>
              <w:right w:val="nil"/>
            </w:tcBorders>
            <w:shd w:val="clear" w:color="auto" w:fill="auto"/>
            <w:hideMark/>
          </w:tcPr>
          <w:p w14:paraId="681D59B4" w14:textId="77777777" w:rsidR="00633E10" w:rsidRPr="00633E10" w:rsidRDefault="00633E10">
            <w:pPr>
              <w:widowControl w:val="0"/>
              <w:spacing w:line="240" w:lineRule="auto"/>
              <w:jc w:val="center"/>
              <w:rPr>
                <w:rFonts w:ascii="Times New Roman" w:eastAsia="Times New Roman" w:hAnsi="Times New Roman" w:cs="Times New Roman"/>
                <w:color w:val="FFFFFF" w:themeColor="background1"/>
              </w:rPr>
            </w:pPr>
            <w:r w:rsidRPr="00633E10">
              <w:rPr>
                <w:rFonts w:ascii="Times New Roman" w:eastAsia="Times New Roman" w:hAnsi="Times New Roman" w:cs="Times New Roman"/>
                <w:color w:val="FFFFFF" w:themeColor="background1"/>
              </w:rPr>
              <w:t>1.</w:t>
            </w:r>
          </w:p>
        </w:tc>
        <w:tc>
          <w:tcPr>
            <w:tcW w:w="2694" w:type="dxa"/>
            <w:tcBorders>
              <w:top w:val="single" w:sz="4" w:space="0" w:color="auto"/>
              <w:left w:val="nil"/>
              <w:bottom w:val="nil"/>
              <w:right w:val="nil"/>
            </w:tcBorders>
            <w:hideMark/>
          </w:tcPr>
          <w:p w14:paraId="49072CBA" w14:textId="77777777" w:rsidR="00633E10" w:rsidRPr="00711BC7" w:rsidRDefault="00633E10">
            <w:pPr>
              <w:widowControl w:val="0"/>
              <w:spacing w:line="240" w:lineRule="auto"/>
              <w:rPr>
                <w:rFonts w:ascii="Times New Roman" w:eastAsia="Times New Roman" w:hAnsi="Times New Roman" w:cs="Times New Roman"/>
                <w:sz w:val="20"/>
                <w:szCs w:val="20"/>
                <w:vertAlign w:val="subscript"/>
              </w:rPr>
            </w:pPr>
            <w:r w:rsidRPr="00711BC7">
              <w:rPr>
                <w:rFonts w:ascii="Times New Roman" w:eastAsia="Times New Roman" w:hAnsi="Times New Roman" w:cs="Times New Roman"/>
                <w:sz w:val="20"/>
                <w:szCs w:val="20"/>
              </w:rPr>
              <w:t>Sulfur Dioksida, SO</w:t>
            </w:r>
            <w:r w:rsidRPr="00711BC7">
              <w:rPr>
                <w:rFonts w:ascii="Times New Roman" w:eastAsia="Times New Roman" w:hAnsi="Times New Roman" w:cs="Times New Roman"/>
                <w:sz w:val="20"/>
                <w:szCs w:val="20"/>
                <w:vertAlign w:val="subscript"/>
              </w:rPr>
              <w:t>2</w:t>
            </w:r>
          </w:p>
        </w:tc>
        <w:tc>
          <w:tcPr>
            <w:tcW w:w="1417" w:type="dxa"/>
            <w:tcBorders>
              <w:top w:val="single" w:sz="4" w:space="0" w:color="auto"/>
              <w:left w:val="nil"/>
              <w:bottom w:val="nil"/>
              <w:right w:val="nil"/>
            </w:tcBorders>
            <w:hideMark/>
          </w:tcPr>
          <w:p w14:paraId="334BA959"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µg/m3</w:t>
            </w:r>
          </w:p>
        </w:tc>
        <w:tc>
          <w:tcPr>
            <w:tcW w:w="1985" w:type="dxa"/>
            <w:tcBorders>
              <w:top w:val="single" w:sz="4" w:space="0" w:color="auto"/>
              <w:left w:val="nil"/>
              <w:bottom w:val="nil"/>
              <w:right w:val="nil"/>
            </w:tcBorders>
            <w:hideMark/>
          </w:tcPr>
          <w:p w14:paraId="78AC83A2"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150/1 jam</w:t>
            </w:r>
          </w:p>
        </w:tc>
        <w:tc>
          <w:tcPr>
            <w:tcW w:w="1559" w:type="dxa"/>
            <w:tcBorders>
              <w:top w:val="single" w:sz="4" w:space="0" w:color="auto"/>
              <w:left w:val="nil"/>
              <w:bottom w:val="nil"/>
              <w:right w:val="nil"/>
            </w:tcBorders>
            <w:hideMark/>
          </w:tcPr>
          <w:p w14:paraId="0D42E8EC"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8</w:t>
            </w:r>
          </w:p>
        </w:tc>
      </w:tr>
      <w:tr w:rsidR="00633E10" w14:paraId="5BD3A867" w14:textId="77777777" w:rsidTr="00633E10">
        <w:tc>
          <w:tcPr>
            <w:tcW w:w="557" w:type="dxa"/>
            <w:tcBorders>
              <w:top w:val="nil"/>
              <w:left w:val="nil"/>
              <w:bottom w:val="nil"/>
              <w:right w:val="nil"/>
            </w:tcBorders>
            <w:shd w:val="clear" w:color="auto" w:fill="auto"/>
            <w:hideMark/>
          </w:tcPr>
          <w:p w14:paraId="05993604" w14:textId="77777777" w:rsidR="00633E10" w:rsidRPr="00633E10" w:rsidRDefault="00633E10">
            <w:pPr>
              <w:widowControl w:val="0"/>
              <w:spacing w:line="240" w:lineRule="auto"/>
              <w:jc w:val="center"/>
              <w:rPr>
                <w:rFonts w:ascii="Times New Roman" w:eastAsia="Times New Roman" w:hAnsi="Times New Roman" w:cs="Times New Roman"/>
                <w:color w:val="FFFFFF" w:themeColor="background1"/>
              </w:rPr>
            </w:pPr>
            <w:r w:rsidRPr="00633E10">
              <w:rPr>
                <w:rFonts w:ascii="Times New Roman" w:eastAsia="Times New Roman" w:hAnsi="Times New Roman" w:cs="Times New Roman"/>
                <w:color w:val="FFFFFF" w:themeColor="background1"/>
              </w:rPr>
              <w:t>2.</w:t>
            </w:r>
          </w:p>
        </w:tc>
        <w:tc>
          <w:tcPr>
            <w:tcW w:w="2694" w:type="dxa"/>
            <w:tcBorders>
              <w:top w:val="nil"/>
              <w:left w:val="nil"/>
              <w:bottom w:val="nil"/>
              <w:right w:val="nil"/>
            </w:tcBorders>
            <w:hideMark/>
          </w:tcPr>
          <w:p w14:paraId="61B9EF46" w14:textId="77777777" w:rsidR="00633E10" w:rsidRPr="00711BC7" w:rsidRDefault="00633E10">
            <w:pPr>
              <w:widowControl w:val="0"/>
              <w:spacing w:line="240" w:lineRule="auto"/>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Karbon Monoksida, CO</w:t>
            </w:r>
          </w:p>
        </w:tc>
        <w:tc>
          <w:tcPr>
            <w:tcW w:w="1417" w:type="dxa"/>
            <w:tcBorders>
              <w:top w:val="nil"/>
              <w:left w:val="nil"/>
              <w:bottom w:val="nil"/>
              <w:right w:val="nil"/>
            </w:tcBorders>
            <w:hideMark/>
          </w:tcPr>
          <w:p w14:paraId="351D36A2"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µg/m3</w:t>
            </w:r>
          </w:p>
        </w:tc>
        <w:tc>
          <w:tcPr>
            <w:tcW w:w="1985" w:type="dxa"/>
            <w:tcBorders>
              <w:top w:val="nil"/>
              <w:left w:val="nil"/>
              <w:bottom w:val="nil"/>
              <w:right w:val="nil"/>
            </w:tcBorders>
            <w:hideMark/>
          </w:tcPr>
          <w:p w14:paraId="3CC5B566"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10000/1 jam</w:t>
            </w:r>
          </w:p>
        </w:tc>
        <w:tc>
          <w:tcPr>
            <w:tcW w:w="1559" w:type="dxa"/>
            <w:tcBorders>
              <w:top w:val="nil"/>
              <w:left w:val="nil"/>
              <w:bottom w:val="nil"/>
              <w:right w:val="nil"/>
            </w:tcBorders>
            <w:hideMark/>
          </w:tcPr>
          <w:p w14:paraId="07CCEE03"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1853</w:t>
            </w:r>
          </w:p>
        </w:tc>
      </w:tr>
      <w:tr w:rsidR="00633E10" w14:paraId="6CD6BACF" w14:textId="77777777" w:rsidTr="00633E10">
        <w:tc>
          <w:tcPr>
            <w:tcW w:w="557" w:type="dxa"/>
            <w:tcBorders>
              <w:top w:val="nil"/>
              <w:left w:val="nil"/>
              <w:bottom w:val="nil"/>
              <w:right w:val="nil"/>
            </w:tcBorders>
            <w:shd w:val="clear" w:color="auto" w:fill="auto"/>
            <w:hideMark/>
          </w:tcPr>
          <w:p w14:paraId="61F063EA" w14:textId="77777777" w:rsidR="00633E10" w:rsidRPr="00633E10" w:rsidRDefault="00633E10">
            <w:pPr>
              <w:widowControl w:val="0"/>
              <w:spacing w:line="240" w:lineRule="auto"/>
              <w:jc w:val="center"/>
              <w:rPr>
                <w:rFonts w:ascii="Times New Roman" w:eastAsia="Times New Roman" w:hAnsi="Times New Roman" w:cs="Times New Roman"/>
                <w:color w:val="FFFFFF" w:themeColor="background1"/>
              </w:rPr>
            </w:pPr>
            <w:r w:rsidRPr="00633E10">
              <w:rPr>
                <w:rFonts w:ascii="Times New Roman" w:eastAsia="Times New Roman" w:hAnsi="Times New Roman" w:cs="Times New Roman"/>
                <w:color w:val="FFFFFF" w:themeColor="background1"/>
              </w:rPr>
              <w:t>3.</w:t>
            </w:r>
          </w:p>
        </w:tc>
        <w:tc>
          <w:tcPr>
            <w:tcW w:w="2694" w:type="dxa"/>
            <w:tcBorders>
              <w:top w:val="nil"/>
              <w:left w:val="nil"/>
              <w:bottom w:val="nil"/>
              <w:right w:val="nil"/>
            </w:tcBorders>
            <w:hideMark/>
          </w:tcPr>
          <w:p w14:paraId="5E35E272" w14:textId="77777777" w:rsidR="00633E10" w:rsidRPr="00711BC7" w:rsidRDefault="00633E10">
            <w:pPr>
              <w:widowControl w:val="0"/>
              <w:spacing w:line="240" w:lineRule="auto"/>
              <w:rPr>
                <w:rFonts w:ascii="Times New Roman" w:eastAsia="Times New Roman" w:hAnsi="Times New Roman" w:cs="Times New Roman"/>
                <w:sz w:val="20"/>
                <w:szCs w:val="20"/>
                <w:vertAlign w:val="subscript"/>
              </w:rPr>
            </w:pPr>
            <w:r w:rsidRPr="00711BC7">
              <w:rPr>
                <w:rFonts w:ascii="Times New Roman" w:eastAsia="Times New Roman" w:hAnsi="Times New Roman" w:cs="Times New Roman"/>
                <w:sz w:val="20"/>
                <w:szCs w:val="20"/>
              </w:rPr>
              <w:t>Nitrogen Dioksida, NO</w:t>
            </w:r>
            <w:r w:rsidRPr="00711BC7">
              <w:rPr>
                <w:rFonts w:ascii="Times New Roman" w:eastAsia="Times New Roman" w:hAnsi="Times New Roman" w:cs="Times New Roman"/>
                <w:sz w:val="20"/>
                <w:szCs w:val="20"/>
                <w:vertAlign w:val="subscript"/>
              </w:rPr>
              <w:t>2</w:t>
            </w:r>
          </w:p>
        </w:tc>
        <w:tc>
          <w:tcPr>
            <w:tcW w:w="1417" w:type="dxa"/>
            <w:tcBorders>
              <w:top w:val="nil"/>
              <w:left w:val="nil"/>
              <w:bottom w:val="nil"/>
              <w:right w:val="nil"/>
            </w:tcBorders>
            <w:hideMark/>
          </w:tcPr>
          <w:p w14:paraId="543D1278"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µg/m3</w:t>
            </w:r>
          </w:p>
        </w:tc>
        <w:tc>
          <w:tcPr>
            <w:tcW w:w="1985" w:type="dxa"/>
            <w:tcBorders>
              <w:top w:val="nil"/>
              <w:left w:val="nil"/>
              <w:bottom w:val="nil"/>
              <w:right w:val="nil"/>
            </w:tcBorders>
            <w:hideMark/>
          </w:tcPr>
          <w:p w14:paraId="45FA6461"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200/1 jam</w:t>
            </w:r>
          </w:p>
        </w:tc>
        <w:tc>
          <w:tcPr>
            <w:tcW w:w="1559" w:type="dxa"/>
            <w:tcBorders>
              <w:top w:val="nil"/>
              <w:left w:val="nil"/>
              <w:bottom w:val="nil"/>
              <w:right w:val="nil"/>
            </w:tcBorders>
            <w:hideMark/>
          </w:tcPr>
          <w:p w14:paraId="31E9AE76"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15</w:t>
            </w:r>
          </w:p>
        </w:tc>
      </w:tr>
      <w:tr w:rsidR="00633E10" w14:paraId="0852E236" w14:textId="77777777" w:rsidTr="00633E10">
        <w:tc>
          <w:tcPr>
            <w:tcW w:w="557" w:type="dxa"/>
            <w:tcBorders>
              <w:top w:val="nil"/>
              <w:left w:val="nil"/>
              <w:bottom w:val="nil"/>
              <w:right w:val="nil"/>
            </w:tcBorders>
            <w:shd w:val="clear" w:color="auto" w:fill="auto"/>
            <w:hideMark/>
          </w:tcPr>
          <w:p w14:paraId="3262951C" w14:textId="77777777" w:rsidR="00633E10" w:rsidRPr="00633E10" w:rsidRDefault="00633E10">
            <w:pPr>
              <w:widowControl w:val="0"/>
              <w:spacing w:line="240" w:lineRule="auto"/>
              <w:jc w:val="center"/>
              <w:rPr>
                <w:rFonts w:ascii="Times New Roman" w:eastAsia="Times New Roman" w:hAnsi="Times New Roman" w:cs="Times New Roman"/>
                <w:color w:val="FFFFFF" w:themeColor="background1"/>
              </w:rPr>
            </w:pPr>
            <w:r w:rsidRPr="00633E10">
              <w:rPr>
                <w:rFonts w:ascii="Times New Roman" w:eastAsia="Times New Roman" w:hAnsi="Times New Roman" w:cs="Times New Roman"/>
                <w:color w:val="FFFFFF" w:themeColor="background1"/>
              </w:rPr>
              <w:t>6.</w:t>
            </w:r>
          </w:p>
        </w:tc>
        <w:tc>
          <w:tcPr>
            <w:tcW w:w="2694" w:type="dxa"/>
            <w:tcBorders>
              <w:top w:val="nil"/>
              <w:left w:val="nil"/>
              <w:bottom w:val="nil"/>
              <w:right w:val="nil"/>
            </w:tcBorders>
            <w:hideMark/>
          </w:tcPr>
          <w:p w14:paraId="0AFF30E9" w14:textId="77777777" w:rsidR="00633E10" w:rsidRPr="00711BC7" w:rsidRDefault="00633E10">
            <w:pPr>
              <w:widowControl w:val="0"/>
              <w:spacing w:line="240" w:lineRule="auto"/>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 xml:space="preserve">Partikulat Debu &lt; 100 µm (TSP) </w:t>
            </w:r>
          </w:p>
        </w:tc>
        <w:tc>
          <w:tcPr>
            <w:tcW w:w="1417" w:type="dxa"/>
            <w:tcBorders>
              <w:top w:val="nil"/>
              <w:left w:val="nil"/>
              <w:bottom w:val="nil"/>
              <w:right w:val="nil"/>
            </w:tcBorders>
            <w:hideMark/>
          </w:tcPr>
          <w:p w14:paraId="7B041709"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µg/m3</w:t>
            </w:r>
          </w:p>
        </w:tc>
        <w:tc>
          <w:tcPr>
            <w:tcW w:w="1985" w:type="dxa"/>
            <w:tcBorders>
              <w:top w:val="nil"/>
              <w:left w:val="nil"/>
              <w:bottom w:val="nil"/>
              <w:right w:val="nil"/>
            </w:tcBorders>
            <w:hideMark/>
          </w:tcPr>
          <w:p w14:paraId="66F49D8B"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230/24 jam</w:t>
            </w:r>
          </w:p>
        </w:tc>
        <w:tc>
          <w:tcPr>
            <w:tcW w:w="1559" w:type="dxa"/>
            <w:tcBorders>
              <w:top w:val="nil"/>
              <w:left w:val="nil"/>
              <w:bottom w:val="nil"/>
              <w:right w:val="nil"/>
            </w:tcBorders>
            <w:hideMark/>
          </w:tcPr>
          <w:p w14:paraId="514CBF47"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29</w:t>
            </w:r>
          </w:p>
        </w:tc>
      </w:tr>
      <w:tr w:rsidR="00633E10" w14:paraId="3DE4FBB7" w14:textId="77777777" w:rsidTr="00633E10">
        <w:tc>
          <w:tcPr>
            <w:tcW w:w="557" w:type="dxa"/>
            <w:tcBorders>
              <w:top w:val="nil"/>
              <w:left w:val="nil"/>
              <w:bottom w:val="nil"/>
              <w:right w:val="nil"/>
            </w:tcBorders>
            <w:shd w:val="clear" w:color="auto" w:fill="auto"/>
            <w:hideMark/>
          </w:tcPr>
          <w:p w14:paraId="6EBCD5CE" w14:textId="77777777" w:rsidR="00633E10" w:rsidRPr="00633E10" w:rsidRDefault="00633E10">
            <w:pPr>
              <w:widowControl w:val="0"/>
              <w:spacing w:line="240" w:lineRule="auto"/>
              <w:jc w:val="center"/>
              <w:rPr>
                <w:rFonts w:ascii="Times New Roman" w:eastAsia="Times New Roman" w:hAnsi="Times New Roman" w:cs="Times New Roman"/>
                <w:color w:val="FFFFFF" w:themeColor="background1"/>
              </w:rPr>
            </w:pPr>
            <w:r w:rsidRPr="00633E10">
              <w:rPr>
                <w:rFonts w:ascii="Times New Roman" w:eastAsia="Times New Roman" w:hAnsi="Times New Roman" w:cs="Times New Roman"/>
                <w:color w:val="FFFFFF" w:themeColor="background1"/>
              </w:rPr>
              <w:t>7.</w:t>
            </w:r>
          </w:p>
        </w:tc>
        <w:tc>
          <w:tcPr>
            <w:tcW w:w="2694" w:type="dxa"/>
            <w:tcBorders>
              <w:top w:val="nil"/>
              <w:left w:val="nil"/>
              <w:bottom w:val="nil"/>
              <w:right w:val="nil"/>
            </w:tcBorders>
            <w:hideMark/>
          </w:tcPr>
          <w:p w14:paraId="5D6335C6" w14:textId="77777777" w:rsidR="00633E10" w:rsidRPr="00711BC7" w:rsidRDefault="00633E10">
            <w:pPr>
              <w:widowControl w:val="0"/>
              <w:spacing w:line="240" w:lineRule="auto"/>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Partikulat Debu &lt; 2.5 µm (PM 2.5)</w:t>
            </w:r>
          </w:p>
        </w:tc>
        <w:tc>
          <w:tcPr>
            <w:tcW w:w="1417" w:type="dxa"/>
            <w:tcBorders>
              <w:top w:val="nil"/>
              <w:left w:val="nil"/>
              <w:bottom w:val="nil"/>
              <w:right w:val="nil"/>
            </w:tcBorders>
            <w:hideMark/>
          </w:tcPr>
          <w:p w14:paraId="4212C32C"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µg/m3</w:t>
            </w:r>
          </w:p>
        </w:tc>
        <w:tc>
          <w:tcPr>
            <w:tcW w:w="1985" w:type="dxa"/>
            <w:tcBorders>
              <w:top w:val="nil"/>
              <w:left w:val="nil"/>
              <w:bottom w:val="nil"/>
              <w:right w:val="nil"/>
            </w:tcBorders>
            <w:hideMark/>
          </w:tcPr>
          <w:p w14:paraId="64D64B72"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75/24 jam</w:t>
            </w:r>
          </w:p>
        </w:tc>
        <w:tc>
          <w:tcPr>
            <w:tcW w:w="1559" w:type="dxa"/>
            <w:tcBorders>
              <w:top w:val="nil"/>
              <w:left w:val="nil"/>
              <w:bottom w:val="nil"/>
              <w:right w:val="nil"/>
            </w:tcBorders>
            <w:hideMark/>
          </w:tcPr>
          <w:p w14:paraId="0C1933CD"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9</w:t>
            </w:r>
          </w:p>
        </w:tc>
      </w:tr>
      <w:tr w:rsidR="00633E10" w14:paraId="594F041F" w14:textId="77777777" w:rsidTr="00633E10">
        <w:tc>
          <w:tcPr>
            <w:tcW w:w="557" w:type="dxa"/>
            <w:tcBorders>
              <w:top w:val="nil"/>
              <w:left w:val="nil"/>
              <w:bottom w:val="nil"/>
              <w:right w:val="nil"/>
            </w:tcBorders>
            <w:shd w:val="clear" w:color="auto" w:fill="auto"/>
            <w:hideMark/>
          </w:tcPr>
          <w:p w14:paraId="149976D2" w14:textId="77777777" w:rsidR="00633E10" w:rsidRPr="00633E10" w:rsidRDefault="00633E10">
            <w:pPr>
              <w:widowControl w:val="0"/>
              <w:spacing w:line="240" w:lineRule="auto"/>
              <w:jc w:val="center"/>
              <w:rPr>
                <w:rFonts w:ascii="Times New Roman" w:eastAsia="Times New Roman" w:hAnsi="Times New Roman" w:cs="Times New Roman"/>
                <w:color w:val="FFFFFF" w:themeColor="background1"/>
              </w:rPr>
            </w:pPr>
            <w:r w:rsidRPr="00633E10">
              <w:rPr>
                <w:rFonts w:ascii="Times New Roman" w:eastAsia="Times New Roman" w:hAnsi="Times New Roman" w:cs="Times New Roman"/>
                <w:color w:val="FFFFFF" w:themeColor="background1"/>
              </w:rPr>
              <w:t>8.</w:t>
            </w:r>
          </w:p>
        </w:tc>
        <w:tc>
          <w:tcPr>
            <w:tcW w:w="2694" w:type="dxa"/>
            <w:tcBorders>
              <w:top w:val="nil"/>
              <w:left w:val="nil"/>
              <w:bottom w:val="nil"/>
              <w:right w:val="nil"/>
            </w:tcBorders>
            <w:hideMark/>
          </w:tcPr>
          <w:p w14:paraId="5E7019DF" w14:textId="77777777" w:rsidR="00633E10" w:rsidRPr="00711BC7" w:rsidRDefault="00633E10">
            <w:pPr>
              <w:widowControl w:val="0"/>
              <w:spacing w:line="240" w:lineRule="auto"/>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Partikulat Debu &lt; 10 µm (PM 10)</w:t>
            </w:r>
          </w:p>
        </w:tc>
        <w:tc>
          <w:tcPr>
            <w:tcW w:w="1417" w:type="dxa"/>
            <w:tcBorders>
              <w:top w:val="nil"/>
              <w:left w:val="nil"/>
              <w:bottom w:val="nil"/>
              <w:right w:val="nil"/>
            </w:tcBorders>
            <w:hideMark/>
          </w:tcPr>
          <w:p w14:paraId="0D9D7A13"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µg/m3</w:t>
            </w:r>
          </w:p>
        </w:tc>
        <w:tc>
          <w:tcPr>
            <w:tcW w:w="1985" w:type="dxa"/>
            <w:tcBorders>
              <w:top w:val="nil"/>
              <w:left w:val="nil"/>
              <w:bottom w:val="nil"/>
              <w:right w:val="nil"/>
            </w:tcBorders>
            <w:hideMark/>
          </w:tcPr>
          <w:p w14:paraId="6D60DA41"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55/ 24 jam</w:t>
            </w:r>
          </w:p>
        </w:tc>
        <w:tc>
          <w:tcPr>
            <w:tcW w:w="1559" w:type="dxa"/>
            <w:tcBorders>
              <w:top w:val="nil"/>
              <w:left w:val="nil"/>
              <w:bottom w:val="nil"/>
              <w:right w:val="nil"/>
            </w:tcBorders>
            <w:hideMark/>
          </w:tcPr>
          <w:p w14:paraId="37A1E806"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7</w:t>
            </w:r>
          </w:p>
        </w:tc>
      </w:tr>
      <w:tr w:rsidR="00633E10" w14:paraId="4173B8A6" w14:textId="77777777" w:rsidTr="00633E10">
        <w:tc>
          <w:tcPr>
            <w:tcW w:w="557" w:type="dxa"/>
            <w:tcBorders>
              <w:top w:val="nil"/>
              <w:left w:val="nil"/>
              <w:bottom w:val="nil"/>
              <w:right w:val="nil"/>
            </w:tcBorders>
            <w:shd w:val="clear" w:color="auto" w:fill="auto"/>
            <w:hideMark/>
          </w:tcPr>
          <w:p w14:paraId="475E0037" w14:textId="77777777" w:rsidR="00633E10" w:rsidRPr="00633E10" w:rsidRDefault="00633E10">
            <w:pPr>
              <w:widowControl w:val="0"/>
              <w:spacing w:line="240" w:lineRule="auto"/>
              <w:jc w:val="center"/>
              <w:rPr>
                <w:rFonts w:ascii="Times New Roman" w:eastAsia="Times New Roman" w:hAnsi="Times New Roman" w:cs="Times New Roman"/>
                <w:color w:val="FFFFFF" w:themeColor="background1"/>
              </w:rPr>
            </w:pPr>
            <w:r w:rsidRPr="00633E10">
              <w:rPr>
                <w:rFonts w:ascii="Times New Roman" w:eastAsia="Times New Roman" w:hAnsi="Times New Roman" w:cs="Times New Roman"/>
                <w:color w:val="FFFFFF" w:themeColor="background1"/>
              </w:rPr>
              <w:t>9.</w:t>
            </w:r>
          </w:p>
        </w:tc>
        <w:tc>
          <w:tcPr>
            <w:tcW w:w="2694" w:type="dxa"/>
            <w:tcBorders>
              <w:top w:val="nil"/>
              <w:left w:val="nil"/>
              <w:bottom w:val="single" w:sz="4" w:space="0" w:color="auto"/>
              <w:right w:val="nil"/>
            </w:tcBorders>
            <w:hideMark/>
          </w:tcPr>
          <w:p w14:paraId="7C3B077B" w14:textId="77777777" w:rsidR="00633E10" w:rsidRPr="00711BC7" w:rsidRDefault="00633E10">
            <w:pPr>
              <w:widowControl w:val="0"/>
              <w:spacing w:line="240" w:lineRule="auto"/>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Timbal (Pb)</w:t>
            </w:r>
          </w:p>
        </w:tc>
        <w:tc>
          <w:tcPr>
            <w:tcW w:w="1417" w:type="dxa"/>
            <w:tcBorders>
              <w:top w:val="nil"/>
              <w:left w:val="nil"/>
              <w:bottom w:val="single" w:sz="4" w:space="0" w:color="auto"/>
              <w:right w:val="nil"/>
            </w:tcBorders>
            <w:hideMark/>
          </w:tcPr>
          <w:p w14:paraId="7F9B0126"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µg/m3</w:t>
            </w:r>
          </w:p>
        </w:tc>
        <w:tc>
          <w:tcPr>
            <w:tcW w:w="1985" w:type="dxa"/>
            <w:tcBorders>
              <w:top w:val="nil"/>
              <w:left w:val="nil"/>
              <w:bottom w:val="single" w:sz="4" w:space="0" w:color="auto"/>
              <w:right w:val="nil"/>
            </w:tcBorders>
            <w:hideMark/>
          </w:tcPr>
          <w:p w14:paraId="78881E97"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2/ 24 jam</w:t>
            </w:r>
          </w:p>
        </w:tc>
        <w:tc>
          <w:tcPr>
            <w:tcW w:w="1559" w:type="dxa"/>
            <w:tcBorders>
              <w:top w:val="nil"/>
              <w:left w:val="nil"/>
              <w:bottom w:val="single" w:sz="4" w:space="0" w:color="auto"/>
              <w:right w:val="nil"/>
            </w:tcBorders>
            <w:hideMark/>
          </w:tcPr>
          <w:p w14:paraId="190A7694" w14:textId="77777777" w:rsidR="00633E10" w:rsidRPr="00711BC7" w:rsidRDefault="00633E10">
            <w:pPr>
              <w:widowControl w:val="0"/>
              <w:spacing w:line="240" w:lineRule="auto"/>
              <w:jc w:val="center"/>
              <w:rPr>
                <w:rFonts w:ascii="Times New Roman" w:eastAsia="Times New Roman" w:hAnsi="Times New Roman" w:cs="Times New Roman"/>
                <w:sz w:val="20"/>
                <w:szCs w:val="20"/>
              </w:rPr>
            </w:pPr>
            <w:r w:rsidRPr="00711BC7">
              <w:rPr>
                <w:rFonts w:ascii="Times New Roman" w:eastAsia="Times New Roman" w:hAnsi="Times New Roman" w:cs="Times New Roman"/>
                <w:sz w:val="20"/>
                <w:szCs w:val="20"/>
              </w:rPr>
              <w:t>&lt;0.02</w:t>
            </w:r>
          </w:p>
        </w:tc>
      </w:tr>
    </w:tbl>
    <w:p w14:paraId="59BCCD92" w14:textId="48815835" w:rsidR="00633E10" w:rsidRPr="00633E10" w:rsidRDefault="00633E10" w:rsidP="00633E10">
      <w:pPr>
        <w:pBdr>
          <w:top w:val="nil"/>
          <w:left w:val="nil"/>
          <w:bottom w:val="nil"/>
          <w:right w:val="nil"/>
          <w:between w:val="nil"/>
        </w:pBdr>
        <w:spacing w:line="240" w:lineRule="auto"/>
        <w:jc w:val="both"/>
        <w:rPr>
          <w:rFonts w:ascii="Times New Roman" w:eastAsia="Times New Roman" w:hAnsi="Times New Roman"/>
          <w:color w:val="000000"/>
        </w:rPr>
      </w:pPr>
    </w:p>
    <w:p w14:paraId="01DD2C52" w14:textId="6C0309C9" w:rsidR="00A7390E" w:rsidRPr="00A7390E" w:rsidRDefault="00A7390E" w:rsidP="006835A8">
      <w:pPr>
        <w:spacing w:line="240" w:lineRule="auto"/>
        <w:ind w:firstLine="426"/>
        <w:jc w:val="both"/>
        <w:rPr>
          <w:rFonts w:ascii="Times New Roman" w:eastAsia="Times New Roman" w:hAnsi="Times New Roman"/>
          <w:color w:val="000000"/>
        </w:rPr>
      </w:pPr>
      <w:r>
        <w:rPr>
          <w:rFonts w:ascii="Times New Roman" w:hAnsi="Times New Roman"/>
          <w:color w:val="000000" w:themeColor="text1"/>
        </w:rPr>
        <w:tab/>
      </w:r>
      <w:r w:rsidRPr="00A7390E">
        <w:rPr>
          <w:rFonts w:ascii="Times New Roman" w:eastAsia="Times New Roman" w:hAnsi="Times New Roman"/>
          <w:color w:val="000000"/>
        </w:rPr>
        <w:t xml:space="preserve">Kandungan sulfur dioksida yang ada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masih berada di ambang batas atau berada di bawah baku mutu yang berlaku. Baku mutu untuk sulfur dioksida menurut dengan Peraturan Menteri Kesehatan No. 2 Tahun 2023 Tentang Peraturan Pelaksanaan Peraturan Pemerintah Nomor 66 Tahun 2014 Tentang Kesehatan Lingkungan adalah 150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 xml:space="preserve"> dan untuk kadar sulfur dioksida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yaitu sebesar 8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w:t>
      </w:r>
    </w:p>
    <w:p w14:paraId="4B9B4580" w14:textId="5DE70B08" w:rsidR="00A7390E" w:rsidRP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color w:val="000000"/>
        </w:rPr>
        <w:t>Kandungan Debu Partikulat (PM</w:t>
      </w:r>
      <w:r w:rsidRPr="00A7390E">
        <w:rPr>
          <w:rFonts w:ascii="Times New Roman" w:eastAsia="Times New Roman" w:hAnsi="Times New Roman"/>
          <w:color w:val="000000"/>
          <w:vertAlign w:val="subscript"/>
        </w:rPr>
        <w:t>10</w:t>
      </w:r>
      <w:r w:rsidRPr="00A7390E">
        <w:rPr>
          <w:rFonts w:ascii="Times New Roman" w:eastAsia="Times New Roman" w:hAnsi="Times New Roman"/>
          <w:color w:val="000000"/>
        </w:rPr>
        <w:t xml:space="preserve">) yang ada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masih berada di ambang batas atau berada di bawah baku mutu yang berlaku. Baku mutu untuk Debu Partikulat (PM</w:t>
      </w:r>
      <w:r w:rsidRPr="00A7390E">
        <w:rPr>
          <w:rFonts w:ascii="Times New Roman" w:eastAsia="Times New Roman" w:hAnsi="Times New Roman"/>
          <w:color w:val="000000"/>
          <w:vertAlign w:val="subscript"/>
        </w:rPr>
        <w:t>10</w:t>
      </w:r>
      <w:r w:rsidRPr="00A7390E">
        <w:rPr>
          <w:rFonts w:ascii="Times New Roman" w:eastAsia="Times New Roman" w:hAnsi="Times New Roman"/>
          <w:color w:val="000000"/>
        </w:rPr>
        <w:t>) menurut dengan Peraturan Menteri Kesehatan No. 2 Tahun 2023 Tentang Peraturan Pelaksanaan Peraturan Pemerintah Nomor 66 Tahun 2014 Tentang Kesehatan Lingkungan adalah 55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 xml:space="preserve"> dan untuk kadar Debu Partikulat (PM</w:t>
      </w:r>
      <w:r w:rsidRPr="00A7390E">
        <w:rPr>
          <w:rFonts w:ascii="Times New Roman" w:eastAsia="Times New Roman" w:hAnsi="Times New Roman"/>
          <w:color w:val="000000"/>
          <w:vertAlign w:val="subscript"/>
        </w:rPr>
        <w:t>10</w:t>
      </w:r>
      <w:r w:rsidRPr="00A7390E">
        <w:rPr>
          <w:rFonts w:ascii="Times New Roman" w:eastAsia="Times New Roman" w:hAnsi="Times New Roman"/>
          <w:color w:val="000000"/>
        </w:rPr>
        <w:t xml:space="preserve">)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yaitu sebesar 7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w:t>
      </w:r>
    </w:p>
    <w:p w14:paraId="2C9FF135" w14:textId="7AD6F10C" w:rsidR="00A7390E" w:rsidRP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color w:val="000000"/>
        </w:rPr>
        <w:t>Kandungan Debu Partikulat (PM</w:t>
      </w:r>
      <w:r w:rsidRPr="00A7390E">
        <w:rPr>
          <w:rFonts w:ascii="Times New Roman" w:eastAsia="Times New Roman" w:hAnsi="Times New Roman"/>
          <w:color w:val="000000"/>
          <w:vertAlign w:val="subscript"/>
        </w:rPr>
        <w:t>2.5</w:t>
      </w:r>
      <w:r w:rsidRPr="00A7390E">
        <w:rPr>
          <w:rFonts w:ascii="Times New Roman" w:eastAsia="Times New Roman" w:hAnsi="Times New Roman"/>
          <w:color w:val="000000"/>
        </w:rPr>
        <w:t xml:space="preserve">) yang ada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 xml:space="preserve">PT X  masih berada di ambang batas atau berada di bawah baku mutu yang berlaku. Baku mutu untuk Debu Partikulat </w:t>
      </w:r>
      <w:r w:rsidRPr="00A7390E">
        <w:rPr>
          <w:rFonts w:ascii="Times New Roman" w:eastAsia="Times New Roman" w:hAnsi="Times New Roman"/>
          <w:color w:val="000000"/>
        </w:rPr>
        <w:lastRenderedPageBreak/>
        <w:t>(PM</w:t>
      </w:r>
      <w:r w:rsidRPr="00A7390E">
        <w:rPr>
          <w:rFonts w:ascii="Times New Roman" w:eastAsia="Times New Roman" w:hAnsi="Times New Roman"/>
          <w:color w:val="000000"/>
          <w:vertAlign w:val="subscript"/>
        </w:rPr>
        <w:t>2,5</w:t>
      </w:r>
      <w:r w:rsidRPr="00A7390E">
        <w:rPr>
          <w:rFonts w:ascii="Times New Roman" w:eastAsia="Times New Roman" w:hAnsi="Times New Roman"/>
          <w:color w:val="000000"/>
        </w:rPr>
        <w:t>) menurut dengan Peraturan Menteri Kesehatan No. 2 Tahun 2023 Tentang Peraturan Pelaksanaan Peraturan Pemerintah Nomor 66 Tahun 2014 Tentang Kesehatan Lingkungan adalah 75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 xml:space="preserve"> dan untuk kadar Debu Partikulat (PM</w:t>
      </w:r>
      <w:r w:rsidRPr="00A7390E">
        <w:rPr>
          <w:rFonts w:ascii="Times New Roman" w:eastAsia="Times New Roman" w:hAnsi="Times New Roman"/>
          <w:color w:val="000000"/>
          <w:vertAlign w:val="subscript"/>
        </w:rPr>
        <w:t>2,5</w:t>
      </w:r>
      <w:r w:rsidRPr="00A7390E">
        <w:rPr>
          <w:rFonts w:ascii="Times New Roman" w:eastAsia="Times New Roman" w:hAnsi="Times New Roman"/>
          <w:color w:val="000000"/>
        </w:rPr>
        <w:t xml:space="preserve">)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yaitu sebesar 9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w:t>
      </w:r>
    </w:p>
    <w:p w14:paraId="4EC8A986" w14:textId="2E27AE8F" w:rsidR="00A7390E" w:rsidRP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color w:val="000000"/>
        </w:rPr>
        <w:t xml:space="preserve">Kandungan Karbon Dioksida yang ada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masih berada di ambang batas atau berada di bawah baku mutu yang berlaku. Baku mutu untuk Karbondioksida menurut dengan Peraturan Menteri Kesehatan No. 2 Tahun 2023 Tentang Peraturan Pelaksanaan Peraturan Pemerintah Nomor 66 Tahun 2014 Tentang Kesehatan Lingkungan adalah 10.000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 xml:space="preserve"> dan untuk kadar Karbon Dioksida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yaitu sebesar 1.853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w:t>
      </w:r>
    </w:p>
    <w:p w14:paraId="6B3392AF" w14:textId="380AE924" w:rsidR="00A7390E" w:rsidRP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color w:val="000000"/>
        </w:rPr>
        <w:t xml:space="preserve">Kandungan Nitrogen Dioksida yang ada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masih berada di ambang batas atau berada di bawah baku mutu yang berlaku. Baku mutu untuk nitrogen dioksida menurut dengan Peraturan Menteri Kesehatan No. 2 Tahun 2023 Tentang Peraturan Pelaksanaan Peraturan Pemerintah Nomor 66 Tahun 2014 Tentang Kesehatan Lingkungan adalah 200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 xml:space="preserve"> dan untuk kadar Karbon Dioksida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yaitu sebesar 15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w:t>
      </w:r>
    </w:p>
    <w:p w14:paraId="43606B6E" w14:textId="1647C1BE" w:rsidR="00A7390E" w:rsidRP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color w:val="000000"/>
        </w:rPr>
        <w:t xml:space="preserve">Kandungan timbal yang ada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masih berada di ambang batas atau berada di bawah baku mutu yang berlaku. Baku mutu untuk timbal menurut dengan Peraturan Menteri Kesehatan No. 2 Tahun 2023 Tentang Peraturan Pelaksanaan Peraturan Pemerintah Nomor 66 Tahun 2014 Tentang Kesehatan Lingkungan adalah 2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 xml:space="preserve"> dan untuk kadar timbal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yaitu sebesar &lt;0,02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w:t>
      </w:r>
    </w:p>
    <w:p w14:paraId="2BBC9734" w14:textId="77777777" w:rsid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color w:val="000000"/>
        </w:rPr>
        <w:t xml:space="preserve">Kandungan Partikel Tersuspensi Total (TSP) yang ada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masih berada di ambang batas atau berada di bawah baku mutu yang berlaku. Baku mutu untuk Partikel Tersuspensi Total (TSP) menurut dengan Peraturan Menteri Kesehatan No. 2 Tahun 2023 Tentang Peraturan Pelaksanaan Peraturan Pemerintah Nomor 66 Tahun 2014 Tentang Kesehatan Lingkungan adalah 230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 xml:space="preserve"> dan untuk kadar Partikel Tersuspensi Total (TSP) di area </w:t>
      </w:r>
      <w:r w:rsidRPr="00A7390E">
        <w:rPr>
          <w:rFonts w:ascii="Times New Roman" w:eastAsia="Times New Roman" w:hAnsi="Times New Roman"/>
          <w:i/>
          <w:color w:val="000000"/>
        </w:rPr>
        <w:t xml:space="preserve">Ash Disposal </w:t>
      </w:r>
      <w:r w:rsidRPr="00A7390E">
        <w:rPr>
          <w:rFonts w:ascii="Times New Roman" w:eastAsia="Times New Roman" w:hAnsi="Times New Roman"/>
          <w:color w:val="000000"/>
        </w:rPr>
        <w:t>PT X yaitu sebesar 29 µm/m</w:t>
      </w:r>
      <w:r w:rsidRPr="00A7390E">
        <w:rPr>
          <w:rFonts w:ascii="Times New Roman" w:eastAsia="Times New Roman" w:hAnsi="Times New Roman"/>
          <w:color w:val="000000"/>
          <w:vertAlign w:val="superscript"/>
        </w:rPr>
        <w:t>3</w:t>
      </w:r>
      <w:r w:rsidRPr="00A7390E">
        <w:rPr>
          <w:rFonts w:ascii="Times New Roman" w:eastAsia="Times New Roman" w:hAnsi="Times New Roman"/>
          <w:color w:val="000000"/>
        </w:rPr>
        <w:t>.</w:t>
      </w:r>
    </w:p>
    <w:p w14:paraId="1D404F7C" w14:textId="3B05B697" w:rsid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rPr>
        <w:t>Faktor-faktor kesehatan lingkungan industri berdasarkan Keputusan Menteri Kesehatan Republik Indonesia Nomor: 1405/MENKES/SK/XI/2002 tentang Persyaratan Kesehatan Lingkungan Kerja Perkantoran dan Industri adalah air bersih, udara ruangan, limbah, pencahayaan, kebisingan, getaran, radiasi, vektor penyakit, ruang dan bangunan, toilet, dan instalansi</w:t>
      </w:r>
      <w:r w:rsidR="00FC4D91">
        <w:rPr>
          <w:rFonts w:ascii="Times New Roman" w:eastAsia="Times New Roman" w:hAnsi="Times New Roman"/>
        </w:rPr>
        <w:t xml:space="preserve"> [5]</w:t>
      </w:r>
      <w:r w:rsidRPr="00A7390E">
        <w:rPr>
          <w:rFonts w:ascii="Times New Roman" w:eastAsia="Times New Roman" w:hAnsi="Times New Roman"/>
        </w:rPr>
        <w:t>.</w:t>
      </w:r>
    </w:p>
    <w:p w14:paraId="117F796A" w14:textId="77777777" w:rsid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rPr>
        <w:t>Keterpaparan kebisingan yang melebihi nilai ambang batas dapat menimbulkan gangguan emosional yang memicu meningkatnya tekanan darah. Intensitas bising yang diperkenankan di ruang kerja maksimal 85 dBA, seperti yang diatur dalam Keputusan Menteri Kesehatan Republik Indonesia, tingkat pajanan kebisingan maksimal selama 1 (satu) hari pada ruang proses dengan tingkat kebisingan 85 dBA adalah 8 jam.</w:t>
      </w:r>
    </w:p>
    <w:p w14:paraId="79EFAABF" w14:textId="77777777" w:rsid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rPr>
        <w:t>Faktor kesehatan lingkungan lainnya yang dapat menimbulkan gangguan kesehatan adalah tekanan panas. Tekanan panas yang mengenai tubuh manusia dapat mengakibatkan berbagai permasalahan kesehatan serta dapat menyebabkan kematian. Oleh karena itu lingkungan kerja harus dikendalikan dengan mengatur iklim di tempat kerja yaitu suhu udara, kelembaban udara, radiasi, dan kecepatan udara, yang bertujuan agar dapat meningkatkan produktivitas serta mengurangi tekanan panas.</w:t>
      </w:r>
    </w:p>
    <w:p w14:paraId="4057FF33" w14:textId="306F619B" w:rsidR="00A7390E"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rPr>
        <w:t>Pencahayaan juga merupakan faktor kesehatan lingkungan. Pencahayaan yang baik dapat membuat tenaga kerja melihat obyek yang dikerjakannya secara jelas, cepat, dan tanpa upaya yang lebih untuk dapat melihat obyek. Pencahayaan yang baik juga dapat memberikan kesan pemandangan yang bagus serta keadaan yang menyegarkan.</w:t>
      </w:r>
      <w:r w:rsidR="00FC4D91">
        <w:rPr>
          <w:rFonts w:ascii="Times New Roman" w:eastAsia="Times New Roman" w:hAnsi="Times New Roman"/>
        </w:rPr>
        <w:t xml:space="preserve"> </w:t>
      </w:r>
      <w:r w:rsidRPr="00A7390E">
        <w:rPr>
          <w:rFonts w:ascii="Times New Roman" w:eastAsia="Times New Roman" w:hAnsi="Times New Roman"/>
        </w:rPr>
        <w:t xml:space="preserve">Pencahayaan yang kurang dapat menyebabkan mata bekerja lebih berat karena otot mata dipaksa untuk berkontraksi lebih kuat. Hal ini dapat menyebabkan mata cepat lelah dan menurunkan konsentrasi serta meningkatkan emosi. Bekerja pada pencahayaan yang kurang dalam jangka waktu yang lama, akan menyebabkan stres. </w:t>
      </w:r>
    </w:p>
    <w:p w14:paraId="44E33EE8" w14:textId="404DB12A" w:rsidR="00F00B41" w:rsidRPr="00711BC7" w:rsidRDefault="00A7390E" w:rsidP="006835A8">
      <w:pPr>
        <w:spacing w:line="240" w:lineRule="auto"/>
        <w:ind w:firstLine="426"/>
        <w:jc w:val="both"/>
        <w:rPr>
          <w:rFonts w:ascii="Times New Roman" w:eastAsia="Times New Roman" w:hAnsi="Times New Roman"/>
          <w:color w:val="000000"/>
        </w:rPr>
      </w:pPr>
      <w:r w:rsidRPr="00A7390E">
        <w:rPr>
          <w:rFonts w:ascii="Times New Roman" w:eastAsia="Times New Roman" w:hAnsi="Times New Roman"/>
        </w:rPr>
        <w:lastRenderedPageBreak/>
        <w:t xml:space="preserve">Di </w:t>
      </w:r>
      <w:r>
        <w:rPr>
          <w:rFonts w:ascii="Times New Roman" w:eastAsia="Times New Roman" w:hAnsi="Times New Roman"/>
        </w:rPr>
        <w:t>PT. X</w:t>
      </w:r>
      <w:r w:rsidRPr="00A7390E">
        <w:rPr>
          <w:rFonts w:ascii="Times New Roman" w:eastAsia="Times New Roman" w:hAnsi="Times New Roman"/>
        </w:rPr>
        <w:t xml:space="preserve"> selalu melakukan pengujian lingkungan pada tiap-tiap ruangannya seperti pengujian kebisingan, pengujian iklim kerja, pengujian pencahayaan, pengujian debu, dan pengujian mikrobiologi. Pengujian-pengujian ini dilakukan secara rutin sehingga dapat dipantau secara keseluruhan dengan hasil baku mutu yang telah sesuai.</w:t>
      </w:r>
    </w:p>
    <w:p w14:paraId="2672530C" w14:textId="0EEF54B1" w:rsidR="0065280A" w:rsidRDefault="00640F70" w:rsidP="00E76ECB">
      <w:pPr>
        <w:pStyle w:val="Heading1"/>
        <w:numPr>
          <w:ilvl w:val="0"/>
          <w:numId w:val="11"/>
        </w:numPr>
      </w:pPr>
      <w:r>
        <w:t xml:space="preserve"> </w:t>
      </w:r>
      <w:r w:rsidR="00E76ECB">
        <w:t xml:space="preserve">Kesimpulan </w:t>
      </w:r>
    </w:p>
    <w:p w14:paraId="62C60FB3" w14:textId="77777777" w:rsidR="00F00B41" w:rsidRDefault="00F00B41" w:rsidP="00F00B41">
      <w:pPr>
        <w:spacing w:line="240" w:lineRule="auto"/>
        <w:ind w:firstLine="360"/>
        <w:jc w:val="both"/>
        <w:rPr>
          <w:rFonts w:ascii="Times New Roman" w:eastAsia="Times New Roman" w:hAnsi="Times New Roman"/>
        </w:rPr>
      </w:pPr>
      <w:r w:rsidRPr="00F00B41">
        <w:rPr>
          <w:rFonts w:ascii="Times New Roman" w:eastAsia="Times New Roman" w:hAnsi="Times New Roman"/>
        </w:rPr>
        <w:t>Berdasarkan hasil dan pembahasan dari kegiatan kerja praktik yang telah dilakukan, maka dapat disimpulkan bahwa:</w:t>
      </w:r>
    </w:p>
    <w:p w14:paraId="4C4C19A4" w14:textId="2DBB191F" w:rsidR="00F00B41" w:rsidRDefault="00F00B41" w:rsidP="00F00B41">
      <w:pPr>
        <w:pStyle w:val="ListParagraph"/>
        <w:numPr>
          <w:ilvl w:val="2"/>
          <w:numId w:val="26"/>
        </w:numPr>
        <w:spacing w:line="240" w:lineRule="auto"/>
        <w:ind w:left="709" w:hanging="283"/>
        <w:jc w:val="both"/>
        <w:rPr>
          <w:rFonts w:ascii="Times New Roman" w:eastAsia="Times New Roman" w:hAnsi="Times New Roman"/>
        </w:rPr>
      </w:pPr>
      <w:r w:rsidRPr="00F00B41">
        <w:rPr>
          <w:rFonts w:ascii="Times New Roman" w:eastAsia="Times New Roman" w:hAnsi="Times New Roman"/>
        </w:rPr>
        <w:t xml:space="preserve">Sistem pengelolaan air limbah dari unit </w:t>
      </w:r>
      <w:r w:rsidRPr="00F00B41">
        <w:rPr>
          <w:rFonts w:ascii="Times New Roman" w:eastAsia="Times New Roman" w:hAnsi="Times New Roman"/>
          <w:i/>
        </w:rPr>
        <w:t xml:space="preserve">WWTP Outlet </w:t>
      </w:r>
      <w:r w:rsidRPr="00F00B41">
        <w:rPr>
          <w:rFonts w:ascii="Times New Roman" w:eastAsia="Times New Roman" w:hAnsi="Times New Roman"/>
        </w:rPr>
        <w:t xml:space="preserve">di PT. </w:t>
      </w:r>
      <w:r w:rsidR="00711BC7">
        <w:rPr>
          <w:rFonts w:ascii="Times New Roman" w:eastAsia="Times New Roman" w:hAnsi="Times New Roman"/>
        </w:rPr>
        <w:t xml:space="preserve">X </w:t>
      </w:r>
      <w:r w:rsidRPr="00F00B41">
        <w:rPr>
          <w:rFonts w:ascii="Times New Roman" w:eastAsia="Times New Roman" w:hAnsi="Times New Roman"/>
        </w:rPr>
        <w:t xml:space="preserve"> menggunakan sistem pengolahan air limbah yang terdiri dari sumber air limbah yaitu </w:t>
      </w:r>
      <w:r w:rsidRPr="00F00B41">
        <w:rPr>
          <w:rFonts w:ascii="Times New Roman" w:eastAsia="Times New Roman" w:hAnsi="Times New Roman"/>
          <w:i/>
        </w:rPr>
        <w:t xml:space="preserve">boiler, condensor, oil &amp; turbin </w:t>
      </w:r>
      <w:r w:rsidRPr="00F00B41">
        <w:rPr>
          <w:rFonts w:ascii="Times New Roman" w:eastAsia="Times New Roman" w:hAnsi="Times New Roman"/>
        </w:rPr>
        <w:t xml:space="preserve"> pada </w:t>
      </w:r>
      <w:r w:rsidRPr="00F00B41">
        <w:rPr>
          <w:rFonts w:ascii="Times New Roman" w:eastAsia="Times New Roman" w:hAnsi="Times New Roman"/>
          <w:i/>
        </w:rPr>
        <w:t xml:space="preserve">sump pit </w:t>
      </w:r>
      <w:r w:rsidRPr="00F00B41">
        <w:rPr>
          <w:rFonts w:ascii="Times New Roman" w:eastAsia="Times New Roman" w:hAnsi="Times New Roman"/>
        </w:rPr>
        <w:t xml:space="preserve">unit 3 dan 4, serta </w:t>
      </w:r>
      <w:r w:rsidRPr="00F00B41">
        <w:rPr>
          <w:rFonts w:ascii="Times New Roman" w:eastAsia="Times New Roman" w:hAnsi="Times New Roman"/>
          <w:i/>
        </w:rPr>
        <w:t>WTP Chlorination</w:t>
      </w:r>
      <w:r w:rsidRPr="00F00B41">
        <w:rPr>
          <w:rFonts w:ascii="Times New Roman" w:eastAsia="Times New Roman" w:hAnsi="Times New Roman"/>
        </w:rPr>
        <w:t xml:space="preserve">, lalu ke aerasi, </w:t>
      </w:r>
      <w:r w:rsidRPr="00F00B41">
        <w:rPr>
          <w:rFonts w:ascii="Times New Roman" w:eastAsia="Times New Roman" w:hAnsi="Times New Roman"/>
          <w:i/>
        </w:rPr>
        <w:t xml:space="preserve">storage pond, </w:t>
      </w:r>
      <w:r w:rsidRPr="00F00B41">
        <w:rPr>
          <w:rFonts w:ascii="Times New Roman" w:eastAsia="Times New Roman" w:hAnsi="Times New Roman"/>
        </w:rPr>
        <w:t xml:space="preserve">lalu </w:t>
      </w:r>
      <w:r w:rsidRPr="00F00B41">
        <w:rPr>
          <w:rFonts w:ascii="Times New Roman" w:eastAsia="Times New Roman" w:hAnsi="Times New Roman"/>
          <w:i/>
        </w:rPr>
        <w:t xml:space="preserve">coagulant sedimentation tank, </w:t>
      </w:r>
      <w:r w:rsidRPr="00F00B41">
        <w:rPr>
          <w:rFonts w:ascii="Times New Roman" w:eastAsia="Times New Roman" w:hAnsi="Times New Roman"/>
        </w:rPr>
        <w:t xml:space="preserve">lalu akan dipisahkan antara air dan lumpur dengan </w:t>
      </w:r>
      <w:r w:rsidRPr="00F00B41">
        <w:rPr>
          <w:rFonts w:ascii="Times New Roman" w:eastAsia="Times New Roman" w:hAnsi="Times New Roman"/>
          <w:i/>
        </w:rPr>
        <w:t xml:space="preserve">tank </w:t>
      </w:r>
      <w:r w:rsidRPr="00F00B41">
        <w:rPr>
          <w:rFonts w:ascii="Times New Roman" w:eastAsia="Times New Roman" w:hAnsi="Times New Roman"/>
        </w:rPr>
        <w:t>yang berbeda.</w:t>
      </w:r>
      <w:r w:rsidRPr="00F00B41">
        <w:rPr>
          <w:rFonts w:ascii="Times New Roman" w:eastAsia="Times New Roman" w:hAnsi="Times New Roman"/>
          <w:i/>
        </w:rPr>
        <w:t xml:space="preserve"> </w:t>
      </w:r>
      <w:r w:rsidRPr="00F00B41">
        <w:rPr>
          <w:rFonts w:ascii="Times New Roman" w:eastAsia="Times New Roman" w:hAnsi="Times New Roman"/>
        </w:rPr>
        <w:t xml:space="preserve">Aliran yang masih terdapat zat organik akan disaring sebagai penyempurnaan removal suspended solids, dengan hal ini media filter juga akan dibersihkan jika terjadi clogging dengan backwash sehingga kotoran dapat terbuang.lalu pada air akan diukur pH untuk memastikan pH stabil. Lalu akan ditampung untuk dibuang ke laut. Lalu lumpur yang terendap akan dipompa menuju proses pengurangan kadar air di lumpur sehingga akan menjadi lumpur padat dengan jenis limbah B3 dan akan di olah dipengolahan limbah B3. </w:t>
      </w:r>
    </w:p>
    <w:p w14:paraId="4D6CF31E" w14:textId="0DE4DF2C" w:rsidR="00F00B41" w:rsidRPr="00F00B41" w:rsidRDefault="00F00B41" w:rsidP="00F00B41">
      <w:pPr>
        <w:pStyle w:val="ListParagraph"/>
        <w:numPr>
          <w:ilvl w:val="2"/>
          <w:numId w:val="26"/>
        </w:numPr>
        <w:spacing w:line="240" w:lineRule="auto"/>
        <w:ind w:left="709" w:hanging="283"/>
        <w:jc w:val="both"/>
        <w:rPr>
          <w:rFonts w:ascii="Times New Roman" w:eastAsia="Times New Roman" w:hAnsi="Times New Roman"/>
        </w:rPr>
      </w:pPr>
      <w:r w:rsidRPr="00F00B41">
        <w:rPr>
          <w:rFonts w:ascii="Times New Roman" w:eastAsia="Times New Roman" w:hAnsi="Times New Roman"/>
        </w:rPr>
        <w:t xml:space="preserve">Faktor lain yang dapat mempengaruhi kesehatan lingkungan yaitu air bersih, udara ruangan, limbah, pencahayaan, kebisingan, getaran, radiasi, vektor penyakit, ruang dan bangunan, toilet, dan instalansi. Di PT. </w:t>
      </w:r>
      <w:r w:rsidR="00711BC7">
        <w:rPr>
          <w:rFonts w:ascii="Times New Roman" w:eastAsia="Times New Roman" w:hAnsi="Times New Roman"/>
        </w:rPr>
        <w:t>X</w:t>
      </w:r>
      <w:r w:rsidRPr="00F00B41">
        <w:rPr>
          <w:rFonts w:ascii="Times New Roman" w:eastAsia="Times New Roman" w:hAnsi="Times New Roman"/>
        </w:rPr>
        <w:t xml:space="preserve"> selalu melakukan pengujian lingkungan pada tiap-tiap ruangannya seperti pengujian kebisingan, pengujian iklim kerja, pengujian pencahayaan, pengujian debu, dan pengujian mikrobiologi.</w:t>
      </w:r>
    </w:p>
    <w:p w14:paraId="005C2FB6" w14:textId="792C2B81" w:rsidR="00F00B41" w:rsidRDefault="00F00B41" w:rsidP="00F00B41">
      <w:pPr>
        <w:pStyle w:val="ListParagraph"/>
        <w:spacing w:after="120" w:line="240" w:lineRule="auto"/>
        <w:ind w:left="360"/>
        <w:jc w:val="both"/>
        <w:rPr>
          <w:rFonts w:ascii="Times New Roman" w:hAnsi="Times New Roman"/>
          <w:color w:val="000000" w:themeColor="text1"/>
        </w:rPr>
      </w:pPr>
    </w:p>
    <w:p w14:paraId="1C325BF3" w14:textId="3F3A8D04" w:rsidR="00961103" w:rsidRDefault="00640F70" w:rsidP="00E76ECB">
      <w:pPr>
        <w:pStyle w:val="Heading1"/>
        <w:numPr>
          <w:ilvl w:val="0"/>
          <w:numId w:val="11"/>
        </w:numPr>
      </w:pPr>
      <w:r>
        <w:t xml:space="preserve">  Ucapan Terima Kasih </w:t>
      </w:r>
    </w:p>
    <w:p w14:paraId="7D418BE5" w14:textId="45C69D27" w:rsidR="00640F70" w:rsidRPr="00640F70" w:rsidRDefault="00711BC7" w:rsidP="00640F70">
      <w:pPr>
        <w:pStyle w:val="ListParagraph"/>
        <w:spacing w:after="0" w:line="240" w:lineRule="auto"/>
        <w:ind w:left="0" w:firstLine="360"/>
        <w:jc w:val="both"/>
        <w:rPr>
          <w:rFonts w:ascii="Times New Roman" w:hAnsi="Times New Roman"/>
          <w:color w:val="000000" w:themeColor="text1"/>
        </w:rPr>
      </w:pPr>
      <w:r>
        <w:rPr>
          <w:rFonts w:ascii="Times New Roman" w:hAnsi="Times New Roman"/>
          <w:color w:val="000000" w:themeColor="text1"/>
        </w:rPr>
        <w:t>Ucapan terima kasih untuk pihak-pihak yang terlibat seperti pembimbing lapangan, dosen pembimbing serta rekan-rekan saya yang telah membantu untuk melancarkan proses dari pembuatan laporan.</w:t>
      </w:r>
    </w:p>
    <w:p w14:paraId="7CEDAF70" w14:textId="5A3AF319" w:rsidR="00961103" w:rsidRDefault="00640F70" w:rsidP="00E76ECB">
      <w:pPr>
        <w:pStyle w:val="Heading1"/>
        <w:numPr>
          <w:ilvl w:val="0"/>
          <w:numId w:val="11"/>
        </w:numPr>
      </w:pPr>
      <w:r>
        <w:t xml:space="preserve">  Referensi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6"/>
        <w:gridCol w:w="8332"/>
      </w:tblGrid>
      <w:tr w:rsidR="00B17F6F" w:rsidRPr="001B4788" w14:paraId="6112F62B" w14:textId="77777777" w:rsidTr="00FC4D91">
        <w:trPr>
          <w:tblCellSpacing w:w="15" w:type="dxa"/>
        </w:trPr>
        <w:tc>
          <w:tcPr>
            <w:tcW w:w="236" w:type="pct"/>
            <w:hideMark/>
          </w:tcPr>
          <w:p w14:paraId="434A0BAB" w14:textId="77777777" w:rsidR="00B17F6F" w:rsidRPr="00711BC7" w:rsidRDefault="00B17F6F" w:rsidP="00711BC7">
            <w:pPr>
              <w:pStyle w:val="Bibliography"/>
              <w:spacing w:line="240" w:lineRule="auto"/>
              <w:rPr>
                <w:rFonts w:ascii="Times New Roman" w:hAnsi="Times New Roman"/>
                <w:noProof/>
              </w:rPr>
            </w:pPr>
            <w:r w:rsidRPr="00711BC7">
              <w:rPr>
                <w:rFonts w:ascii="Times New Roman" w:hAnsi="Times New Roman"/>
                <w:noProof/>
              </w:rPr>
              <w:t xml:space="preserve">[1] </w:t>
            </w:r>
          </w:p>
        </w:tc>
        <w:tc>
          <w:tcPr>
            <w:tcW w:w="0" w:type="auto"/>
            <w:hideMark/>
          </w:tcPr>
          <w:p w14:paraId="0AAE7032" w14:textId="77777777" w:rsidR="00B17F6F" w:rsidRPr="00711BC7" w:rsidRDefault="00B17F6F" w:rsidP="00711BC7">
            <w:pPr>
              <w:pStyle w:val="Bibliography"/>
              <w:spacing w:line="240" w:lineRule="auto"/>
              <w:jc w:val="both"/>
              <w:rPr>
                <w:rFonts w:ascii="Times New Roman" w:hAnsi="Times New Roman"/>
                <w:noProof/>
              </w:rPr>
            </w:pPr>
            <w:r w:rsidRPr="00711BC7">
              <w:rPr>
                <w:rFonts w:ascii="Times New Roman" w:hAnsi="Times New Roman"/>
                <w:noProof/>
              </w:rPr>
              <w:t xml:space="preserve">Azwar, Pengantar Ilmu Kesehatan Lingkungan, Jakarta: PT. Mutiara Sumber Widya, 1990. </w:t>
            </w:r>
          </w:p>
        </w:tc>
      </w:tr>
      <w:tr w:rsidR="00B17F6F" w:rsidRPr="001B4788" w14:paraId="2DAD9B5D" w14:textId="77777777" w:rsidTr="00FC4D91">
        <w:trPr>
          <w:tblCellSpacing w:w="15" w:type="dxa"/>
        </w:trPr>
        <w:tc>
          <w:tcPr>
            <w:tcW w:w="236" w:type="pct"/>
            <w:hideMark/>
          </w:tcPr>
          <w:p w14:paraId="2F7ABED1" w14:textId="77777777" w:rsidR="00B17F6F" w:rsidRPr="00711BC7" w:rsidRDefault="00B17F6F" w:rsidP="00711BC7">
            <w:pPr>
              <w:pStyle w:val="Bibliography"/>
              <w:spacing w:line="240" w:lineRule="auto"/>
              <w:rPr>
                <w:rFonts w:ascii="Times New Roman" w:hAnsi="Times New Roman"/>
                <w:noProof/>
              </w:rPr>
            </w:pPr>
            <w:r w:rsidRPr="00711BC7">
              <w:rPr>
                <w:rFonts w:ascii="Times New Roman" w:hAnsi="Times New Roman"/>
                <w:noProof/>
              </w:rPr>
              <w:t xml:space="preserve">[2] </w:t>
            </w:r>
          </w:p>
        </w:tc>
        <w:tc>
          <w:tcPr>
            <w:tcW w:w="0" w:type="auto"/>
            <w:hideMark/>
          </w:tcPr>
          <w:p w14:paraId="12F720AF" w14:textId="77777777" w:rsidR="00B17F6F" w:rsidRPr="00711BC7" w:rsidRDefault="00B17F6F" w:rsidP="00711BC7">
            <w:pPr>
              <w:pStyle w:val="Bibliography"/>
              <w:spacing w:line="240" w:lineRule="auto"/>
              <w:jc w:val="both"/>
              <w:rPr>
                <w:rFonts w:ascii="Times New Roman" w:hAnsi="Times New Roman"/>
                <w:noProof/>
              </w:rPr>
            </w:pPr>
            <w:r w:rsidRPr="00711BC7">
              <w:rPr>
                <w:rFonts w:ascii="Times New Roman" w:hAnsi="Times New Roman"/>
                <w:noProof/>
              </w:rPr>
              <w:t xml:space="preserve">S. A., Hubungan Personal Hygiene Dan Sanitasi Lingkungan Dengan Keluhan Gangguan Kulit di Kelurahan Denai Kecamatan Denai Medan Kota Medan Tahun 2012, Medan: USU, 2012. </w:t>
            </w:r>
          </w:p>
        </w:tc>
      </w:tr>
      <w:tr w:rsidR="00B17F6F" w:rsidRPr="001B4788" w14:paraId="1C9CBC05" w14:textId="77777777" w:rsidTr="00FC4D91">
        <w:trPr>
          <w:tblCellSpacing w:w="15" w:type="dxa"/>
        </w:trPr>
        <w:tc>
          <w:tcPr>
            <w:tcW w:w="236" w:type="pct"/>
            <w:hideMark/>
          </w:tcPr>
          <w:p w14:paraId="10E560CB" w14:textId="73E40161" w:rsidR="00B17F6F" w:rsidRPr="00711BC7" w:rsidRDefault="00711BC7" w:rsidP="00711BC7">
            <w:pPr>
              <w:pStyle w:val="Bibliography"/>
              <w:spacing w:line="240" w:lineRule="auto"/>
              <w:rPr>
                <w:rFonts w:ascii="Times New Roman" w:hAnsi="Times New Roman"/>
                <w:noProof/>
              </w:rPr>
            </w:pPr>
            <w:r>
              <w:rPr>
                <w:rFonts w:ascii="Times New Roman" w:hAnsi="Times New Roman"/>
                <w:noProof/>
              </w:rPr>
              <w:t>[3</w:t>
            </w:r>
            <w:r w:rsidR="00B17F6F" w:rsidRPr="00711BC7">
              <w:rPr>
                <w:rFonts w:ascii="Times New Roman" w:hAnsi="Times New Roman"/>
                <w:noProof/>
              </w:rPr>
              <w:t xml:space="preserve">] </w:t>
            </w:r>
          </w:p>
        </w:tc>
        <w:tc>
          <w:tcPr>
            <w:tcW w:w="0" w:type="auto"/>
            <w:hideMark/>
          </w:tcPr>
          <w:p w14:paraId="4ABF012B" w14:textId="77777777" w:rsidR="00B17F6F" w:rsidRPr="00711BC7" w:rsidRDefault="00B17F6F" w:rsidP="00711BC7">
            <w:pPr>
              <w:pStyle w:val="Bibliography"/>
              <w:spacing w:line="240" w:lineRule="auto"/>
              <w:jc w:val="both"/>
              <w:rPr>
                <w:rFonts w:ascii="Times New Roman" w:hAnsi="Times New Roman"/>
                <w:noProof/>
              </w:rPr>
            </w:pPr>
            <w:r w:rsidRPr="00711BC7">
              <w:rPr>
                <w:rFonts w:ascii="Times New Roman" w:hAnsi="Times New Roman"/>
                <w:noProof/>
              </w:rPr>
              <w:t xml:space="preserve">Notoatmodjo, Pendidikan dan Perilaku Kesehatan, Jakarta: Rineka Cipta, 2003. </w:t>
            </w:r>
          </w:p>
        </w:tc>
      </w:tr>
      <w:tr w:rsidR="00B17F6F" w:rsidRPr="001B4788" w14:paraId="06E87AD5" w14:textId="77777777" w:rsidTr="00FC4D91">
        <w:trPr>
          <w:tblCellSpacing w:w="15" w:type="dxa"/>
        </w:trPr>
        <w:tc>
          <w:tcPr>
            <w:tcW w:w="236" w:type="pct"/>
            <w:hideMark/>
          </w:tcPr>
          <w:p w14:paraId="43E5C6C9" w14:textId="06EBBB9A" w:rsidR="00B17F6F" w:rsidRPr="00711BC7" w:rsidRDefault="00711BC7" w:rsidP="00711BC7">
            <w:pPr>
              <w:pStyle w:val="Bibliography"/>
              <w:spacing w:line="240" w:lineRule="auto"/>
              <w:rPr>
                <w:rFonts w:ascii="Times New Roman" w:hAnsi="Times New Roman"/>
                <w:noProof/>
              </w:rPr>
            </w:pPr>
            <w:r>
              <w:rPr>
                <w:rFonts w:ascii="Times New Roman" w:hAnsi="Times New Roman"/>
                <w:noProof/>
              </w:rPr>
              <w:t>[4</w:t>
            </w:r>
            <w:r w:rsidR="00B17F6F" w:rsidRPr="00711BC7">
              <w:rPr>
                <w:rFonts w:ascii="Times New Roman" w:hAnsi="Times New Roman"/>
                <w:noProof/>
              </w:rPr>
              <w:t xml:space="preserve">] </w:t>
            </w:r>
          </w:p>
        </w:tc>
        <w:tc>
          <w:tcPr>
            <w:tcW w:w="0" w:type="auto"/>
            <w:hideMark/>
          </w:tcPr>
          <w:p w14:paraId="6107E4FC" w14:textId="77777777" w:rsidR="00B17F6F" w:rsidRPr="00711BC7" w:rsidRDefault="00B17F6F" w:rsidP="00711BC7">
            <w:pPr>
              <w:pStyle w:val="Bibliography"/>
              <w:spacing w:line="240" w:lineRule="auto"/>
              <w:jc w:val="both"/>
              <w:rPr>
                <w:rFonts w:ascii="Times New Roman" w:hAnsi="Times New Roman"/>
                <w:noProof/>
              </w:rPr>
            </w:pPr>
            <w:r w:rsidRPr="00711BC7">
              <w:rPr>
                <w:rFonts w:ascii="Times New Roman" w:hAnsi="Times New Roman"/>
                <w:noProof/>
              </w:rPr>
              <w:t xml:space="preserve">Peraturan Menteri Kesehatan No. 2 Tahun 2023 Tentang Peraturan Pelaksanaan Peraturan Pemerintah Nomor 66 Tahun 2014 Tentang Kesehatan Lingkungan. </w:t>
            </w:r>
          </w:p>
        </w:tc>
      </w:tr>
      <w:tr w:rsidR="00FC4D91" w:rsidRPr="001B4788" w14:paraId="1CFF555A" w14:textId="77777777" w:rsidTr="00FC4D91">
        <w:trPr>
          <w:tblCellSpacing w:w="15" w:type="dxa"/>
        </w:trPr>
        <w:tc>
          <w:tcPr>
            <w:tcW w:w="236" w:type="pct"/>
            <w:hideMark/>
          </w:tcPr>
          <w:p w14:paraId="0C6E66C5" w14:textId="06432F15" w:rsidR="00FC4D91" w:rsidRPr="00FC4D91" w:rsidRDefault="00FC4D91" w:rsidP="00FC4D91">
            <w:pPr>
              <w:pStyle w:val="Bibliography"/>
              <w:spacing w:line="240" w:lineRule="auto"/>
              <w:rPr>
                <w:rFonts w:ascii="Times New Roman" w:hAnsi="Times New Roman"/>
                <w:noProof/>
              </w:rPr>
            </w:pPr>
            <w:r>
              <w:rPr>
                <w:rFonts w:ascii="Times New Roman" w:hAnsi="Times New Roman"/>
                <w:noProof/>
              </w:rPr>
              <w:t>[5</w:t>
            </w:r>
            <w:r w:rsidRPr="00FC4D91">
              <w:rPr>
                <w:rFonts w:ascii="Times New Roman" w:hAnsi="Times New Roman"/>
                <w:noProof/>
              </w:rPr>
              <w:t xml:space="preserve">] </w:t>
            </w:r>
          </w:p>
        </w:tc>
        <w:tc>
          <w:tcPr>
            <w:tcW w:w="0" w:type="auto"/>
            <w:hideMark/>
          </w:tcPr>
          <w:p w14:paraId="02694EC4" w14:textId="77777777" w:rsidR="00FC4D91" w:rsidRPr="00FC4D91" w:rsidRDefault="00FC4D91" w:rsidP="00FC4D91">
            <w:pPr>
              <w:pStyle w:val="Bibliography"/>
              <w:spacing w:line="240" w:lineRule="auto"/>
              <w:jc w:val="both"/>
              <w:rPr>
                <w:rFonts w:ascii="Times New Roman" w:hAnsi="Times New Roman"/>
                <w:noProof/>
              </w:rPr>
            </w:pPr>
            <w:r w:rsidRPr="00FC4D91">
              <w:rPr>
                <w:rFonts w:ascii="Times New Roman" w:hAnsi="Times New Roman"/>
                <w:noProof/>
              </w:rPr>
              <w:t xml:space="preserve">Keputusan Menteri Kesehatan Republik Indonesia Nomor 1405/MENKES/SK/XI/2002 tentang Persyaratan Kesehatan Lingkungan Kerja Perkantoran dan Industri. </w:t>
            </w:r>
          </w:p>
        </w:tc>
      </w:tr>
    </w:tbl>
    <w:p w14:paraId="75708D20" w14:textId="77777777" w:rsidR="00FB40E4" w:rsidRDefault="00FB40E4" w:rsidP="00711BC7">
      <w:pPr>
        <w:spacing w:after="120" w:line="240" w:lineRule="auto"/>
        <w:jc w:val="both"/>
        <w:rPr>
          <w:rFonts w:ascii="Times New Roman" w:eastAsia="Times New Roman" w:hAnsi="Times New Roman"/>
          <w:color w:val="111111"/>
          <w:lang w:eastAsia="id-ID"/>
        </w:rPr>
      </w:pPr>
    </w:p>
    <w:sectPr w:rsidR="00FB40E4" w:rsidSect="00145ECA">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701" w:header="425" w:footer="720" w:gutter="0"/>
      <w:pgNumType w:start="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3511C" w14:textId="77777777" w:rsidR="00145ECA" w:rsidRDefault="00145ECA" w:rsidP="001D3718">
      <w:pPr>
        <w:spacing w:after="0" w:line="240" w:lineRule="auto"/>
      </w:pPr>
      <w:r>
        <w:separator/>
      </w:r>
    </w:p>
  </w:endnote>
  <w:endnote w:type="continuationSeparator" w:id="0">
    <w:p w14:paraId="7F4A867D" w14:textId="77777777" w:rsidR="00145ECA" w:rsidRDefault="00145ECA"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Calibri"/>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Caslon Pro">
    <w:panose1 w:val="00000000000000000000"/>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CB41" w14:textId="280B0D5A" w:rsidR="004D3498" w:rsidRPr="00B17F6F" w:rsidRDefault="003C647F" w:rsidP="00B17F6F">
    <w:pPr>
      <w:pStyle w:val="Author"/>
      <w:ind w:right="2"/>
      <w:jc w:val="both"/>
      <w:rPr>
        <w:rFonts w:eastAsia="Calibri"/>
        <w:b/>
        <w:i/>
        <w:noProof w:val="0"/>
        <w:szCs w:val="22"/>
      </w:rPr>
    </w:pPr>
    <w:r>
      <mc:AlternateContent>
        <mc:Choice Requires="wps">
          <w:drawing>
            <wp:anchor distT="0" distB="0" distL="114300" distR="114300" simplePos="0" relativeHeight="251656192" behindDoc="0" locked="0" layoutInCell="1" allowOverlap="1" wp14:anchorId="2704E942" wp14:editId="4F57C83A">
              <wp:simplePos x="0" y="0"/>
              <wp:positionH relativeFrom="column">
                <wp:posOffset>0</wp:posOffset>
              </wp:positionH>
              <wp:positionV relativeFrom="paragraph">
                <wp:posOffset>-188595</wp:posOffset>
              </wp:positionV>
              <wp:extent cx="5565775" cy="64770"/>
              <wp:effectExtent l="0" t="1905" r="0" b="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C5E0B3"/>
                          </a:gs>
                          <a:gs pos="100000">
                            <a:srgbClr val="FFFFFF"/>
                          </a:gs>
                        </a:gsLst>
                        <a:lin ang="108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9334D7" id="Rectangle 26" o:spid="_x0000_s1026" style="position:absolute;margin-left:0;margin-top:-14.85pt;width:438.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" fillcolor="#c5e0b3" stroked="f" strokeweight="1pt">
              <v:fill rotate="t" angle="270" focus="100%" type="gradient"/>
            </v:rect>
          </w:pict>
        </mc:Fallback>
      </mc:AlternateContent>
    </w:r>
    <w:r w:rsidR="00B17F6F">
      <w:rPr>
        <w:i/>
        <w:sz w:val="18"/>
        <w:szCs w:val="18"/>
      </w:rPr>
      <w:t xml:space="preserve">Aisya Zahra Salsabila et.al </w:t>
    </w:r>
    <w:r w:rsidR="00B17F6F" w:rsidRPr="00B17F6F">
      <w:rPr>
        <w:i/>
        <w:sz w:val="18"/>
        <w:szCs w:val="18"/>
      </w:rPr>
      <w:t>(</w:t>
    </w:r>
    <w:r w:rsidR="00B17F6F" w:rsidRPr="00B17F6F">
      <w:rPr>
        <w:rFonts w:eastAsia="Calibri"/>
        <w:i/>
        <w:noProof w:val="0"/>
        <w:sz w:val="18"/>
        <w:szCs w:val="18"/>
      </w:rPr>
      <w:t>Analisis Sanitasi Lingkungan Terhadap Kesehatan Lingkungan di Unit WWTP Outlet dan Area Ash Disposal di PT. X</w:t>
    </w:r>
    <w:r w:rsidR="004D3498" w:rsidRPr="00B17F6F">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AE85" w14:textId="05AD310B" w:rsidR="00B17F6F" w:rsidRPr="00B17F6F" w:rsidRDefault="003C647F" w:rsidP="00B17F6F">
    <w:pPr>
      <w:pStyle w:val="Author"/>
      <w:ind w:right="2"/>
      <w:jc w:val="both"/>
      <w:rPr>
        <w:rFonts w:eastAsia="Calibri"/>
        <w:b/>
        <w:i/>
        <w:noProof w:val="0"/>
        <w:szCs w:val="22"/>
      </w:rPr>
    </w:pPr>
    <w:r>
      <mc:AlternateContent>
        <mc:Choice Requires="wps">
          <w:drawing>
            <wp:anchor distT="0" distB="0" distL="114300" distR="114300" simplePos="0" relativeHeight="251657216" behindDoc="0" locked="0" layoutInCell="1" allowOverlap="1" wp14:anchorId="02754D04" wp14:editId="2F7F7E4F">
              <wp:simplePos x="0" y="0"/>
              <wp:positionH relativeFrom="column">
                <wp:posOffset>0</wp:posOffset>
              </wp:positionH>
              <wp:positionV relativeFrom="paragraph">
                <wp:posOffset>-190500</wp:posOffset>
              </wp:positionV>
              <wp:extent cx="5565775" cy="64770"/>
              <wp:effectExtent l="0" t="0" r="0" b="1905"/>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C5E0B3"/>
                          </a:gs>
                          <a:gs pos="100000">
                            <a:srgbClr val="FFFFFF"/>
                          </a:gs>
                        </a:gsLst>
                        <a:lin ang="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1A344D" id="Rectangle 28" o:spid="_x0000_s1026" style="position:absolute;margin-left:0;margin-top:-15pt;width:438.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" fillcolor="#c5e0b3" stroked="f" strokeweight="1pt">
              <v:fill rotate="t" angle="90" focus="100%" type="gradient"/>
            </v:rect>
          </w:pict>
        </mc:Fallback>
      </mc:AlternateContent>
    </w:r>
    <w:r w:rsidR="00B17F6F">
      <mc:AlternateContent>
        <mc:Choice Requires="wps">
          <w:drawing>
            <wp:anchor distT="0" distB="0" distL="114300" distR="114300" simplePos="0" relativeHeight="251663360" behindDoc="0" locked="0" layoutInCell="1" allowOverlap="1" wp14:anchorId="1480EA14" wp14:editId="30A0B8DD">
              <wp:simplePos x="0" y="0"/>
              <wp:positionH relativeFrom="column">
                <wp:posOffset>0</wp:posOffset>
              </wp:positionH>
              <wp:positionV relativeFrom="paragraph">
                <wp:posOffset>-188595</wp:posOffset>
              </wp:positionV>
              <wp:extent cx="5565775" cy="64770"/>
              <wp:effectExtent l="0" t="1905" r="0" b="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C5E0B3"/>
                          </a:gs>
                          <a:gs pos="100000">
                            <a:srgbClr val="FFFFFF"/>
                          </a:gs>
                        </a:gsLst>
                        <a:lin ang="1080000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C44D79" id="Rectangle 26" o:spid="_x0000_s1026" style="position:absolute;margin-left:0;margin-top:-14.85pt;width:438.2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" fillcolor="#c5e0b3" stroked="f" strokeweight="1pt">
              <v:fill rotate="t" angle="270" focus="100%" type="gradient"/>
            </v:rect>
          </w:pict>
        </mc:Fallback>
      </mc:AlternateContent>
    </w:r>
    <w:r w:rsidR="00B17F6F">
      <w:rPr>
        <w:i/>
        <w:sz w:val="18"/>
        <w:szCs w:val="18"/>
      </w:rPr>
      <w:t xml:space="preserve">Aisya Zahra Salsabila et.al </w:t>
    </w:r>
    <w:r w:rsidR="00B17F6F" w:rsidRPr="00B17F6F">
      <w:rPr>
        <w:i/>
        <w:sz w:val="18"/>
        <w:szCs w:val="18"/>
      </w:rPr>
      <w:t>(</w:t>
    </w:r>
    <w:r w:rsidR="00B17F6F" w:rsidRPr="00B17F6F">
      <w:rPr>
        <w:rFonts w:eastAsia="Calibri"/>
        <w:i/>
        <w:noProof w:val="0"/>
        <w:sz w:val="18"/>
        <w:szCs w:val="18"/>
      </w:rPr>
      <w:t>Analisis Sanitasi Lingkungan Terhadap Kesehatan Lingkungan di Unit WWTP Outlet dan Area Ash Disposal di PT. X</w:t>
    </w:r>
    <w:r w:rsidR="00B17F6F" w:rsidRPr="00B17F6F">
      <w:rPr>
        <w:i/>
        <w:sz w:val="18"/>
        <w:szCs w:val="18"/>
      </w:rPr>
      <w:t>)</w:t>
    </w:r>
  </w:p>
  <w:p w14:paraId="40BD2F6E" w14:textId="233B1C19" w:rsidR="00A25627" w:rsidRPr="00492DC6" w:rsidRDefault="00A25627" w:rsidP="00313BD4">
    <w:pPr>
      <w:pStyle w:val="Footer"/>
      <w:tabs>
        <w:tab w:val="clear" w:pos="4680"/>
        <w:tab w:val="clear" w:pos="9360"/>
        <w:tab w:val="center" w:pos="4395"/>
        <w:tab w:val="right" w:pos="8788"/>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2F71" w14:textId="78998BBA" w:rsidR="00A25627" w:rsidRPr="00B04574" w:rsidRDefault="003C647F" w:rsidP="00B04574">
    <w:pPr>
      <w:pStyle w:val="Footer"/>
      <w:tabs>
        <w:tab w:val="clear" w:pos="4680"/>
        <w:tab w:val="clear" w:pos="9360"/>
        <w:tab w:val="center" w:pos="3261"/>
      </w:tabs>
      <w:rPr>
        <w:color w:val="4472C4" w:themeColor="accent1"/>
        <w:sz w:val="18"/>
        <w:szCs w:val="18"/>
        <w:u w:val="single"/>
      </w:rPr>
    </w:pPr>
    <w:r>
      <w:rPr>
        <w:noProof/>
      </w:rPr>
      <w:drawing>
        <wp:anchor distT="0" distB="0" distL="114300" distR="114300" simplePos="0" relativeHeight="251660288" behindDoc="0" locked="0" layoutInCell="1" allowOverlap="1" wp14:anchorId="162F5DAF" wp14:editId="7078EC18">
          <wp:simplePos x="0" y="0"/>
          <wp:positionH relativeFrom="column">
            <wp:posOffset>2680970</wp:posOffset>
          </wp:positionH>
          <wp:positionV relativeFrom="paragraph">
            <wp:posOffset>-15240</wp:posOffset>
          </wp:positionV>
          <wp:extent cx="210820" cy="210820"/>
          <wp:effectExtent l="0" t="0" r="0" b="0"/>
          <wp:wrapNone/>
          <wp:docPr id="5" name="Picture 12"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229BA3F" wp14:editId="792FABB1">
          <wp:simplePos x="0" y="0"/>
          <wp:positionH relativeFrom="column">
            <wp:posOffset>31115</wp:posOffset>
          </wp:positionH>
          <wp:positionV relativeFrom="paragraph">
            <wp:posOffset>-22860</wp:posOffset>
          </wp:positionV>
          <wp:extent cx="270510" cy="179705"/>
          <wp:effectExtent l="0" t="0" r="0" b="0"/>
          <wp:wrapNone/>
          <wp:docPr id="4"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05DADB28" wp14:editId="19FAC7CE">
              <wp:simplePos x="0" y="0"/>
              <wp:positionH relativeFrom="column">
                <wp:posOffset>5080</wp:posOffset>
              </wp:positionH>
              <wp:positionV relativeFrom="paragraph">
                <wp:posOffset>-191770</wp:posOffset>
              </wp:positionV>
              <wp:extent cx="5565775" cy="64770"/>
              <wp:effectExtent l="0" t="0" r="1270" b="317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92D050">
                              <a:gamma/>
                              <a:tint val="20000"/>
                              <a:invGamma/>
                            </a:srgbClr>
                          </a:gs>
                          <a:gs pos="100000">
                            <a:srgbClr val="92D050"/>
                          </a:gs>
                        </a:gsLst>
                        <a:lin ang="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64E657" id="Rectangle 19" o:spid="_x0000_s1026" style="position:absolute;margin-left:.4pt;margin-top:-15.1pt;width:438.2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" fillcolor="#e9f6dc" stroked="f" strokeweight="1pt">
              <v:fill color2="#92d050" rotate="t" angle="90" focus="100%" type="gradient"/>
            </v:rect>
          </w:pict>
        </mc:Fallback>
      </mc:AlternateContent>
    </w:r>
    <w:r w:rsidR="00D621D9">
      <w:rPr>
        <w:sz w:val="18"/>
        <w:szCs w:val="18"/>
      </w:rPr>
      <w:t xml:space="preserve">       </w:t>
    </w:r>
    <w:hyperlink w:history="1"/>
    <w:r w:rsidR="000C35C1">
      <w:rPr>
        <w:sz w:val="18"/>
        <w:szCs w:val="18"/>
      </w:rPr>
      <w:t xml:space="preserve">   </w:t>
    </w:r>
    <w:r w:rsidR="00E3031F">
      <w:rPr>
        <w:sz w:val="18"/>
        <w:szCs w:val="18"/>
      </w:rPr>
      <w:t xml:space="preserve"> </w:t>
    </w:r>
    <w:hyperlink r:id="rId3" w:history="1">
      <w:r w:rsidR="00E3031F" w:rsidRPr="00D01F50">
        <w:rPr>
          <w:rStyle w:val="Hyperlink"/>
          <w:sz w:val="18"/>
          <w:szCs w:val="18"/>
        </w:rPr>
        <w:t>https://journal.utsmakassar.ac.id/index.php/JST</w:t>
      </w:r>
    </w:hyperlink>
    <w:r w:rsidR="00E3031F">
      <w:rPr>
        <w:color w:val="F4B083"/>
        <w:sz w:val="18"/>
        <w:szCs w:val="18"/>
      </w:rPr>
      <w:t xml:space="preserve"> </w:t>
    </w:r>
    <w:r w:rsidR="00D621D9">
      <w:rPr>
        <w:rStyle w:val="Hyperlink"/>
        <w:sz w:val="18"/>
        <w:szCs w:val="18"/>
        <w:u w:val="none"/>
      </w:rPr>
      <w:t xml:space="preserve"> </w:t>
    </w:r>
    <w:r w:rsidR="00D621D9" w:rsidRPr="003705A9">
      <w:rPr>
        <w:sz w:val="18"/>
        <w:szCs w:val="18"/>
      </w:rPr>
      <w:t xml:space="preserve"> </w:t>
    </w:r>
    <w:r w:rsidR="00D621D9">
      <w:rPr>
        <w:sz w:val="18"/>
        <w:szCs w:val="18"/>
      </w:rPr>
      <w:t xml:space="preserve">      </w:t>
    </w:r>
    <w:r w:rsidR="00E3031F">
      <w:rPr>
        <w:sz w:val="18"/>
        <w:szCs w:val="18"/>
      </w:rPr>
      <w:t xml:space="preserve"> </w:t>
    </w:r>
    <w:r w:rsidR="00D621D9" w:rsidRPr="003705A9">
      <w:rPr>
        <w:sz w:val="18"/>
        <w:szCs w:val="18"/>
      </w:rPr>
      <w:t xml:space="preserve"> </w:t>
    </w:r>
    <w:r w:rsidR="00B04574">
      <w:rPr>
        <w:sz w:val="18"/>
        <w:szCs w:val="18"/>
      </w:rPr>
      <w:tab/>
    </w:r>
    <w:r w:rsidR="002049E8">
      <w:rPr>
        <w:color w:val="4472C4" w:themeColor="accent1"/>
        <w:sz w:val="18"/>
        <w:szCs w:val="18"/>
        <w:u w:val="single"/>
      </w:rPr>
      <w:t>jurnal@utsmakassar.ac.id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D910" w14:textId="77777777" w:rsidR="00145ECA" w:rsidRDefault="00145ECA" w:rsidP="001D3718">
      <w:pPr>
        <w:spacing w:after="0" w:line="240" w:lineRule="auto"/>
      </w:pPr>
      <w:r>
        <w:separator/>
      </w:r>
    </w:p>
  </w:footnote>
  <w:footnote w:type="continuationSeparator" w:id="0">
    <w:p w14:paraId="1F820CC4" w14:textId="77777777" w:rsidR="00145ECA" w:rsidRDefault="00145ECA"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B358" w14:textId="77777777" w:rsidR="00A966E2" w:rsidRDefault="00A25627" w:rsidP="00A966E2">
    <w:pPr>
      <w:pBdr>
        <w:top w:val="nil"/>
        <w:left w:val="nil"/>
        <w:bottom w:val="nil"/>
        <w:right w:val="nil"/>
        <w:between w:val="nil"/>
      </w:pBdr>
      <w:tabs>
        <w:tab w:val="center" w:pos="4111"/>
        <w:tab w:val="right" w:pos="8789"/>
        <w:tab w:val="center" w:pos="4395"/>
      </w:tabs>
      <w:spacing w:after="0" w:line="240" w:lineRule="auto"/>
      <w:rPr>
        <w:rFonts w:ascii="Times New Roman" w:eastAsia="Times New Roman" w:hAnsi="Times New Roman"/>
        <w:color w:val="000000"/>
        <w:sz w:val="18"/>
        <w:szCs w:val="18"/>
      </w:rPr>
    </w:pPr>
    <w:r w:rsidRPr="00A966E2">
      <w:rPr>
        <w:rFonts w:ascii="Times New Roman" w:hAnsi="Times New Roman"/>
        <w:b/>
      </w:rPr>
      <w:fldChar w:fldCharType="begin"/>
    </w:r>
    <w:r w:rsidRPr="00A966E2">
      <w:rPr>
        <w:rFonts w:ascii="Times New Roman" w:hAnsi="Times New Roman"/>
        <w:b/>
      </w:rPr>
      <w:instrText xml:space="preserve"> PAGE   \* MERGEFORMAT </w:instrText>
    </w:r>
    <w:r w:rsidRPr="00A966E2">
      <w:rPr>
        <w:rFonts w:ascii="Times New Roman" w:hAnsi="Times New Roman"/>
        <w:b/>
      </w:rPr>
      <w:fldChar w:fldCharType="separate"/>
    </w:r>
    <w:r w:rsidR="009B0647" w:rsidRPr="00A966E2">
      <w:rPr>
        <w:rFonts w:ascii="Times New Roman" w:hAnsi="Times New Roman"/>
        <w:b/>
        <w:noProof/>
      </w:rPr>
      <w:t>6</w:t>
    </w:r>
    <w:r w:rsidRPr="00A966E2">
      <w:rPr>
        <w:rFonts w:ascii="Times New Roman" w:hAnsi="Times New Roman"/>
        <w:b/>
        <w:noProof/>
      </w:rPr>
      <w:fldChar w:fldCharType="end"/>
    </w:r>
    <w:r w:rsidRPr="004D3498">
      <w:rPr>
        <w:noProof/>
      </w:rPr>
      <w:tab/>
    </w:r>
    <w:r w:rsidR="00A966E2">
      <w:rPr>
        <w:rFonts w:ascii="Times New Roman" w:eastAsia="Times New Roman" w:hAnsi="Times New Roman"/>
        <w:color w:val="000000"/>
        <w:sz w:val="18"/>
        <w:szCs w:val="18"/>
      </w:rPr>
      <w:t>Jurnal Sains dan Teknologi</w:t>
    </w:r>
    <w:r w:rsidR="00A966E2">
      <w:rPr>
        <w:rFonts w:ascii="Times New Roman" w:eastAsia="Times New Roman" w:hAnsi="Times New Roman"/>
        <w:i/>
        <w:color w:val="000000"/>
        <w:sz w:val="18"/>
        <w:szCs w:val="18"/>
      </w:rPr>
      <w:t xml:space="preserve">  </w:t>
    </w:r>
    <w:r w:rsidR="00A966E2">
      <w:rPr>
        <w:rFonts w:ascii="Times New Roman" w:eastAsia="Times New Roman" w:hAnsi="Times New Roman"/>
        <w:color w:val="000000"/>
        <w:sz w:val="18"/>
        <w:szCs w:val="18"/>
      </w:rPr>
      <w:tab/>
      <w:t>E-ISSN 2623-2294</w:t>
    </w:r>
  </w:p>
  <w:p w14:paraId="4E24072F" w14:textId="2F4ED338" w:rsidR="00C0267B" w:rsidRPr="00A25627" w:rsidRDefault="00A966E2" w:rsidP="00A966E2">
    <w:pPr>
      <w:pStyle w:val="Header"/>
      <w:tabs>
        <w:tab w:val="clear" w:pos="4111"/>
        <w:tab w:val="center" w:pos="4395"/>
      </w:tabs>
    </w:pPr>
    <w:r>
      <w:rPr>
        <w:rFonts w:eastAsia="Times New Roman"/>
        <w:i/>
        <w:color w:val="000000"/>
        <w:szCs w:val="18"/>
      </w:rPr>
      <w:tab/>
      <w:t>Vol. 4, No.1, February 2024, pp. 33-</w:t>
    </w:r>
    <w:r>
      <w:rPr>
        <w:noProof/>
      </w:rPr>
      <mc:AlternateContent>
        <mc:Choice Requires="wps">
          <w:drawing>
            <wp:anchor distT="0" distB="0" distL="114300" distR="114300" simplePos="0" relativeHeight="251665408" behindDoc="0" locked="0" layoutInCell="1" hidden="0" allowOverlap="1" wp14:anchorId="104EE510" wp14:editId="3DB65CDF">
              <wp:simplePos x="0" y="0"/>
              <wp:positionH relativeFrom="column">
                <wp:posOffset>1</wp:posOffset>
              </wp:positionH>
              <wp:positionV relativeFrom="paragraph">
                <wp:posOffset>177800</wp:posOffset>
              </wp:positionV>
              <wp:extent cx="5575300" cy="74295"/>
              <wp:effectExtent l="0" t="0" r="0" b="0"/>
              <wp:wrapNone/>
              <wp:docPr id="13" name="Rectangle 13"/>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C5E0B3"/>
                          </a:gs>
                          <a:gs pos="100000">
                            <a:srgbClr val="FFFFFF"/>
                          </a:gs>
                        </a:gsLst>
                        <a:lin ang="0" scaled="0"/>
                      </a:gradFill>
                      <a:ln>
                        <a:noFill/>
                      </a:ln>
                    </wps:spPr>
                    <wps:txbx>
                      <w:txbxContent>
                        <w:p w14:paraId="5CF931C5" w14:textId="77777777" w:rsidR="00A966E2" w:rsidRDefault="00A966E2" w:rsidP="00A966E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04EE510" id="Rectangle 13" o:spid="_x0000_s1026" style="position:absolute;margin-left:0;margin-top:14pt;width:439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" fillcolor="#c5e0b3" stroked="f">
              <v:fill angle="90" focus="100%" type="gradient">
                <o:fill v:ext="view" type="gradientUnscaled"/>
              </v:fill>
              <v:textbox inset="2.53958mm,2.53958mm,2.53958mm,2.53958mm">
                <w:txbxContent>
                  <w:p w14:paraId="5CF931C5" w14:textId="77777777" w:rsidR="00A966E2" w:rsidRDefault="00A966E2" w:rsidP="00A966E2">
                    <w:pPr>
                      <w:spacing w:after="0" w:line="240" w:lineRule="auto"/>
                      <w:textDirection w:val="btLr"/>
                    </w:pPr>
                  </w:p>
                </w:txbxContent>
              </v:textbox>
            </v:rect>
          </w:pict>
        </mc:Fallback>
      </mc:AlternateContent>
    </w:r>
    <w:r>
      <w:rPr>
        <w:rFonts w:eastAsia="Times New Roman"/>
        <w:i/>
        <w:color w:val="000000"/>
        <w:szCs w:val="18"/>
      </w:rPr>
      <w:t>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DA079" w14:textId="6E95C1C7" w:rsidR="005E2CF0" w:rsidRPr="00024A44" w:rsidRDefault="00A966E2" w:rsidP="009C2430">
    <w:pPr>
      <w:pStyle w:val="Header"/>
      <w:tabs>
        <w:tab w:val="clear" w:pos="4111"/>
        <w:tab w:val="center" w:pos="4395"/>
      </w:tabs>
      <w:rPr>
        <w:sz w:val="22"/>
      </w:rPr>
    </w:pPr>
    <w:r>
      <w:rPr>
        <w:rFonts w:eastAsia="Times New Roman"/>
        <w:color w:val="000000"/>
        <w:szCs w:val="18"/>
      </w:rPr>
      <w:t>E-ISSN 2623-2294</w:t>
    </w:r>
    <w:r w:rsidR="009C2430">
      <w:tab/>
    </w:r>
    <w:r w:rsidR="0075643D">
      <w:rPr>
        <w:lang w:val="id-ID"/>
      </w:rPr>
      <w:t xml:space="preserve">Jurnal </w:t>
    </w:r>
    <w:r w:rsidR="0075643D">
      <w:t>Sains dan Teknologi</w:t>
    </w:r>
    <w:r w:rsidR="0075643D" w:rsidRPr="004D3498">
      <w:rPr>
        <w:i/>
      </w:rPr>
      <w:t xml:space="preserve">  </w:t>
    </w:r>
    <w:r w:rsidR="004D3498">
      <w:rPr>
        <w:noProof/>
      </w:rPr>
      <w:tab/>
    </w:r>
    <w:r w:rsidR="005E2CF0" w:rsidRPr="00FD4BAA">
      <w:rPr>
        <w:b/>
        <w:sz w:val="22"/>
      </w:rPr>
      <w:fldChar w:fldCharType="begin"/>
    </w:r>
    <w:r w:rsidR="005E2CF0" w:rsidRPr="00FD4BAA">
      <w:rPr>
        <w:b/>
        <w:sz w:val="22"/>
      </w:rPr>
      <w:instrText xml:space="preserve"> PAGE   \* MERGEFORMAT </w:instrText>
    </w:r>
    <w:r w:rsidR="005E2CF0" w:rsidRPr="00FD4BAA">
      <w:rPr>
        <w:b/>
        <w:sz w:val="22"/>
      </w:rPr>
      <w:fldChar w:fldCharType="separate"/>
    </w:r>
    <w:r w:rsidR="009B0647">
      <w:rPr>
        <w:b/>
        <w:noProof/>
        <w:sz w:val="22"/>
      </w:rPr>
      <w:t>5</w:t>
    </w:r>
    <w:r w:rsidR="005E2CF0" w:rsidRPr="00FD4BAA">
      <w:rPr>
        <w:b/>
        <w:noProof/>
        <w:sz w:val="22"/>
      </w:rPr>
      <w:fldChar w:fldCharType="end"/>
    </w:r>
  </w:p>
  <w:p w14:paraId="3B5203AB" w14:textId="03E7D162" w:rsidR="005E2CF0" w:rsidRPr="005E2CF0" w:rsidRDefault="006835A8" w:rsidP="006835A8">
    <w:pPr>
      <w:pStyle w:val="Header"/>
      <w:jc w:val="center"/>
      <w:rPr>
        <w:szCs w:val="16"/>
      </w:rPr>
    </w:pPr>
    <w:r>
      <w:rPr>
        <w:rFonts w:eastAsia="Times New Roman"/>
        <w:i/>
        <w:color w:val="000000"/>
        <w:szCs w:val="18"/>
      </w:rPr>
      <w:t>Vol. 4, No.1, February 2024, pp. 33-</w:t>
    </w:r>
    <w:r>
      <w:rPr>
        <w:noProof/>
      </w:rPr>
      <mc:AlternateContent>
        <mc:Choice Requires="wps">
          <w:drawing>
            <wp:anchor distT="0" distB="0" distL="114300" distR="114300" simplePos="0" relativeHeight="251667456" behindDoc="0" locked="0" layoutInCell="1" hidden="0" allowOverlap="1" wp14:anchorId="6F586175" wp14:editId="2C9FC2EF">
              <wp:simplePos x="0" y="0"/>
              <wp:positionH relativeFrom="column">
                <wp:posOffset>1</wp:posOffset>
              </wp:positionH>
              <wp:positionV relativeFrom="paragraph">
                <wp:posOffset>177800</wp:posOffset>
              </wp:positionV>
              <wp:extent cx="5575300" cy="74295"/>
              <wp:effectExtent l="0" t="0" r="0" b="0"/>
              <wp:wrapNone/>
              <wp:docPr id="1846060740" name="Rectangle 1846060740"/>
              <wp:cNvGraphicFramePr/>
              <a:graphic xmlns:a="http://schemas.openxmlformats.org/drawingml/2006/main">
                <a:graphicData uri="http://schemas.microsoft.com/office/word/2010/wordprocessingShape">
                  <wps:wsp>
                    <wps:cNvSpPr/>
                    <wps:spPr>
                      <a:xfrm>
                        <a:off x="2563113" y="3747615"/>
                        <a:ext cx="5565775" cy="64770"/>
                      </a:xfrm>
                      <a:prstGeom prst="rect">
                        <a:avLst/>
                      </a:prstGeom>
                      <a:gradFill>
                        <a:gsLst>
                          <a:gs pos="0">
                            <a:srgbClr val="C5E0B3"/>
                          </a:gs>
                          <a:gs pos="100000">
                            <a:srgbClr val="FFFFFF"/>
                          </a:gs>
                        </a:gsLst>
                        <a:lin ang="0" scaled="0"/>
                      </a:gradFill>
                      <a:ln>
                        <a:noFill/>
                      </a:ln>
                    </wps:spPr>
                    <wps:txbx>
                      <w:txbxContent>
                        <w:p w14:paraId="0668F767" w14:textId="77777777" w:rsidR="006835A8" w:rsidRDefault="006835A8" w:rsidP="006835A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F586175" id="Rectangle 1846060740" o:spid="_x0000_s1027" style="position:absolute;left:0;text-align:left;margin-left:0;margin-top:14pt;width:439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" fillcolor="#c5e0b3" stroked="f">
              <v:fill angle="90" focus="100%" type="gradient">
                <o:fill v:ext="view" type="gradientUnscaled"/>
              </v:fill>
              <v:textbox inset="2.53958mm,2.53958mm,2.53958mm,2.53958mm">
                <w:txbxContent>
                  <w:p w14:paraId="0668F767" w14:textId="77777777" w:rsidR="006835A8" w:rsidRDefault="006835A8" w:rsidP="006835A8">
                    <w:pPr>
                      <w:spacing w:after="0" w:line="240" w:lineRule="auto"/>
                      <w:textDirection w:val="btLr"/>
                    </w:pPr>
                  </w:p>
                </w:txbxContent>
              </v:textbox>
            </v:rect>
          </w:pict>
        </mc:Fallback>
      </mc:AlternateContent>
    </w:r>
    <w:r>
      <w:rPr>
        <w:rFonts w:eastAsia="Times New Roman"/>
        <w:i/>
        <w:color w:val="000000"/>
        <w:szCs w:val="18"/>
      </w:rPr>
      <w:t>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AD4D" w14:textId="03B58D1A" w:rsidR="00A25627" w:rsidRPr="00357BFA" w:rsidRDefault="00357BFA" w:rsidP="00FD6BF4">
    <w:pPr>
      <w:pStyle w:val="Header"/>
      <w:tabs>
        <w:tab w:val="clear" w:pos="4111"/>
        <w:tab w:val="center" w:pos="8080"/>
      </w:tabs>
      <w:ind w:left="-142"/>
      <w:rPr>
        <w:rFonts w:ascii="Britannic Bold" w:hAnsi="Britannic Bold"/>
        <w:b/>
        <w:bCs/>
        <w:lang w:val="id-ID"/>
      </w:rPr>
    </w:pPr>
    <w:r w:rsidRPr="00357BFA">
      <w:rPr>
        <w:rFonts w:ascii="Britannic Bold" w:hAnsi="Britannic Bold"/>
        <w:color w:val="538135" w:themeColor="accent6" w:themeShade="BF"/>
      </w:rPr>
      <w:t xml:space="preserve">   </w:t>
    </w:r>
    <w:r w:rsidRPr="00357BFA">
      <w:rPr>
        <w:rFonts w:ascii="Britannic Bold" w:hAnsi="Britannic Bold"/>
        <w:b/>
        <w:bCs/>
        <w:color w:val="538135" w:themeColor="accent6" w:themeShade="BF"/>
        <w:sz w:val="28"/>
        <w:szCs w:val="32"/>
      </w:rPr>
      <w:t>JURNAL SAINS DAN TEKNOLOGI</w:t>
    </w:r>
    <w:r w:rsidR="00684FEA" w:rsidRPr="00357BFA">
      <w:rPr>
        <w:rFonts w:ascii="Britannic Bold" w:hAnsi="Britannic Bold"/>
        <w:b/>
        <w:bCs/>
      </w:rPr>
      <w:tab/>
    </w:r>
  </w:p>
  <w:p w14:paraId="24CF51CB" w14:textId="78AEDBF0" w:rsidR="00094F6A" w:rsidRPr="003C2BEA" w:rsidRDefault="00094F6A" w:rsidP="00094F6A">
    <w:pPr>
      <w:pStyle w:val="Header"/>
      <w:tabs>
        <w:tab w:val="clear" w:pos="4111"/>
        <w:tab w:val="center" w:pos="8080"/>
      </w:tabs>
      <w:rPr>
        <w:rFonts w:ascii="Bahnschrift Light" w:hAnsi="Bahnschrift Light"/>
        <w:sz w:val="20"/>
        <w:szCs w:val="20"/>
        <w:lang w:val="id-ID"/>
      </w:rPr>
    </w:pPr>
    <w:r w:rsidRPr="003C2BEA">
      <w:rPr>
        <w:rFonts w:ascii="Bahnschrift Light" w:hAnsi="Bahnschrift Light"/>
        <w:sz w:val="20"/>
        <w:szCs w:val="20"/>
      </w:rPr>
      <w:t xml:space="preserve">ISSN </w:t>
    </w:r>
    <w:r w:rsidR="008A0966" w:rsidRPr="00EF2B45">
      <w:rPr>
        <w:rFonts w:ascii="Bahnschrift Light" w:eastAsia="Bahnschrift Light" w:hAnsi="Bahnschrift Light" w:cs="Bahnschrift Light"/>
        <w:sz w:val="20"/>
        <w:szCs w:val="20"/>
      </w:rPr>
      <w:t>2623-2294</w:t>
    </w:r>
    <w:r w:rsidRPr="003C2BEA">
      <w:rPr>
        <w:rFonts w:ascii="Bahnschrift Light" w:hAnsi="Bahnschrift Light"/>
        <w:sz w:val="20"/>
        <w:szCs w:val="20"/>
      </w:rPr>
      <w:tab/>
    </w:r>
    <w:r w:rsidR="003C647F" w:rsidRPr="003C2BEA">
      <w:rPr>
        <w:rFonts w:ascii="Bahnschrift Light" w:hAnsi="Bahnschrift Light"/>
        <w:noProof/>
        <w:sz w:val="20"/>
        <w:szCs w:val="20"/>
      </w:rPr>
      <w:drawing>
        <wp:inline distT="0" distB="0" distL="0" distR="0" wp14:anchorId="4FF046F9" wp14:editId="4B31E98E">
          <wp:extent cx="134620" cy="205740"/>
          <wp:effectExtent l="0" t="0" r="0" b="0"/>
          <wp:docPr id="2" name="Picture 2" descr="File:Open Access logo PLoS transparent-black.pn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Open Access logo PLoS transparent-black.png - Wikimedia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 cy="205740"/>
                  </a:xfrm>
                  <a:prstGeom prst="rect">
                    <a:avLst/>
                  </a:prstGeom>
                  <a:noFill/>
                  <a:ln>
                    <a:noFill/>
                  </a:ln>
                </pic:spPr>
              </pic:pic>
            </a:graphicData>
          </a:graphic>
        </wp:inline>
      </w:drawing>
    </w:r>
    <w:r w:rsidRPr="003C2BEA">
      <w:rPr>
        <w:rStyle w:val="PageNumber"/>
        <w:rFonts w:ascii="Bahnschrift Light" w:hAnsi="Bahnschrift Light"/>
        <w:color w:val="16627C"/>
        <w:szCs w:val="20"/>
      </w:rPr>
      <w:t xml:space="preserve"> OPEN ACCESS</w:t>
    </w:r>
  </w:p>
  <w:p w14:paraId="08AB79D6" w14:textId="2DC292B9" w:rsidR="008A0966" w:rsidRPr="00EF2B45" w:rsidRDefault="008A0966" w:rsidP="008A0966">
    <w:pPr>
      <w:pStyle w:val="Header"/>
      <w:rPr>
        <w:rFonts w:ascii="Bahnschrift Light" w:hAnsi="Bahnschrift Light"/>
        <w:sz w:val="20"/>
        <w:szCs w:val="20"/>
      </w:rPr>
    </w:pPr>
    <w:r w:rsidRPr="00EF2B45">
      <w:rPr>
        <w:rFonts w:ascii="Bahnschrift Light" w:hAnsi="Bahnschrift Light"/>
        <w:sz w:val="20"/>
        <w:szCs w:val="20"/>
      </w:rPr>
      <w:t xml:space="preserve">Vol. 4, No. 1, February 2024, pp. </w:t>
    </w:r>
    <w:r>
      <w:rPr>
        <w:rFonts w:ascii="Bahnschrift Light" w:hAnsi="Bahnschrift Light"/>
        <w:sz w:val="20"/>
        <w:szCs w:val="20"/>
      </w:rPr>
      <w:t>33</w:t>
    </w:r>
    <w:r w:rsidRPr="00EF2B45">
      <w:rPr>
        <w:rFonts w:ascii="Bahnschrift Light" w:hAnsi="Bahnschrift Light"/>
        <w:sz w:val="20"/>
        <w:szCs w:val="20"/>
      </w:rPr>
      <w:t>-3</w:t>
    </w:r>
    <w:r>
      <w:rPr>
        <w:rFonts w:ascii="Bahnschrift Light" w:hAnsi="Bahnschrift Light"/>
        <w:sz w:val="20"/>
        <w:szCs w:val="20"/>
      </w:rPr>
      <w:t>8</w:t>
    </w:r>
  </w:p>
  <w:p w14:paraId="48A4AD92" w14:textId="77777777" w:rsidR="003C2BEA" w:rsidRDefault="00FA30F3" w:rsidP="00684FEA">
    <w:pPr>
      <w:pStyle w:val="Header"/>
      <w:rPr>
        <w:rFonts w:ascii="Bahnschrift Light" w:hAnsi="Bahnschrift Light"/>
        <w:color w:val="F4B083"/>
      </w:rPr>
    </w:pPr>
    <w:hyperlink r:id="rId2" w:history="1">
      <w:r w:rsidR="003771E8">
        <w:rPr>
          <w:rStyle w:val="Hyperlink"/>
          <w:rFonts w:ascii="Bahnschrift Light" w:hAnsi="Bahnschrift Light"/>
          <w:color w:val="F4B083"/>
          <w:sz w:val="20"/>
          <w:szCs w:val="20"/>
        </w:rPr>
        <w:t>https://journal.utsmakassar.ac.id/index.php/JST</w:t>
      </w:r>
    </w:hyperlink>
    <w:r w:rsidR="003771E8">
      <w:rPr>
        <w:rFonts w:ascii="Bahnschrift Light" w:hAnsi="Bahnschrift Light"/>
        <w:color w:val="F4B083"/>
        <w:sz w:val="20"/>
        <w:szCs w:val="20"/>
      </w:rPr>
      <w:t xml:space="preserve"> </w:t>
    </w:r>
  </w:p>
  <w:p w14:paraId="70A3A46F" w14:textId="5E9BF303" w:rsidR="00A25627" w:rsidRPr="00024A44" w:rsidRDefault="003C647F" w:rsidP="00684FEA">
    <w:pPr>
      <w:pStyle w:val="Header"/>
    </w:pPr>
    <w:r>
      <w:rPr>
        <w:rFonts w:ascii="Bahnschrift Light" w:hAnsi="Bahnschrift Light"/>
        <w:noProof/>
        <w:color w:val="F4B083"/>
      </w:rPr>
      <mc:AlternateContent>
        <mc:Choice Requires="wps">
          <w:drawing>
            <wp:anchor distT="0" distB="0" distL="114300" distR="114300" simplePos="0" relativeHeight="251654144" behindDoc="0" locked="0" layoutInCell="1" allowOverlap="1" wp14:anchorId="62D811CA" wp14:editId="45295B2F">
              <wp:simplePos x="0" y="0"/>
              <wp:positionH relativeFrom="column">
                <wp:posOffset>0</wp:posOffset>
              </wp:positionH>
              <wp:positionV relativeFrom="paragraph">
                <wp:posOffset>63500</wp:posOffset>
              </wp:positionV>
              <wp:extent cx="5565775" cy="6477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5775" cy="64770"/>
                      </a:xfrm>
                      <a:prstGeom prst="rect">
                        <a:avLst/>
                      </a:prstGeom>
                      <a:gradFill rotWithShape="1">
                        <a:gsLst>
                          <a:gs pos="0">
                            <a:srgbClr val="92D050"/>
                          </a:gs>
                          <a:gs pos="100000">
                            <a:srgbClr val="92D050">
                              <a:gamma/>
                              <a:tint val="20000"/>
                              <a:invGamma/>
                            </a:srgbClr>
                          </a:gs>
                        </a:gsLst>
                        <a:lin ang="0" scaled="1"/>
                      </a:gra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BBB0AF" id="Rectangle 1" o:spid="_x0000_s1026" style="position:absolute;margin-left:0;margin-top:5pt;width:438.25pt;height:5.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" fillcolor="#92d050" stroked="f" strokeweight="1pt">
              <v:fill color2="#e9f6dc" rotate="t" angle="90" focus="100%" type="gradient"/>
            </v:rect>
          </w:pict>
        </mc:Fallback>
      </mc:AlternateContent>
    </w:r>
    <w:r w:rsidR="00A25627">
      <w:tab/>
    </w:r>
    <w:r w:rsidR="00A256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536"/>
    <w:multiLevelType w:val="hybridMultilevel"/>
    <w:tmpl w:val="60F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05786"/>
    <w:multiLevelType w:val="hybridMultilevel"/>
    <w:tmpl w:val="165C32E6"/>
    <w:lvl w:ilvl="0" w:tplc="A94A15AE">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B808D7"/>
    <w:multiLevelType w:val="hybridMultilevel"/>
    <w:tmpl w:val="922E8BD2"/>
    <w:lvl w:ilvl="0" w:tplc="97E6D2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2F812E61"/>
    <w:multiLevelType w:val="hybridMultilevel"/>
    <w:tmpl w:val="DDE2A2EA"/>
    <w:lvl w:ilvl="0" w:tplc="13588BF2">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30CA7606"/>
    <w:multiLevelType w:val="hybridMultilevel"/>
    <w:tmpl w:val="0AD277DC"/>
    <w:lvl w:ilvl="0" w:tplc="C00C4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B6807"/>
    <w:multiLevelType w:val="hybridMultilevel"/>
    <w:tmpl w:val="DB5CE81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3B601987"/>
    <w:multiLevelType w:val="hybridMultilevel"/>
    <w:tmpl w:val="F494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189603E"/>
    <w:multiLevelType w:val="multilevel"/>
    <w:tmpl w:val="21F2C326"/>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25336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EF5767"/>
    <w:multiLevelType w:val="hybridMultilevel"/>
    <w:tmpl w:val="B240B21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9754E10"/>
    <w:multiLevelType w:val="hybridMultilevel"/>
    <w:tmpl w:val="F24E2F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CC2021A"/>
    <w:multiLevelType w:val="multilevel"/>
    <w:tmpl w:val="FD90032E"/>
    <w:lvl w:ilvl="0">
      <w:start w:val="4"/>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EC4B13"/>
    <w:multiLevelType w:val="hybridMultilevel"/>
    <w:tmpl w:val="4B36B86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8"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CDC3544"/>
    <w:multiLevelType w:val="multilevel"/>
    <w:tmpl w:val="548E2A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rFonts w:ascii="Times New Roman" w:eastAsia="Times New Roman" w:hAnsi="Times New Roman" w:cs="Times New Roman"/>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3" w15:restartNumberingAfterBreak="0">
    <w:nsid w:val="71FA4230"/>
    <w:multiLevelType w:val="hybridMultilevel"/>
    <w:tmpl w:val="E17E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462654232">
    <w:abstractNumId w:val="7"/>
  </w:num>
  <w:num w:numId="2" w16cid:durableId="762263635">
    <w:abstractNumId w:val="21"/>
  </w:num>
  <w:num w:numId="3" w16cid:durableId="1505514150">
    <w:abstractNumId w:val="11"/>
  </w:num>
  <w:num w:numId="4" w16cid:durableId="576330078">
    <w:abstractNumId w:val="17"/>
  </w:num>
  <w:num w:numId="5" w16cid:durableId="184292617">
    <w:abstractNumId w:val="22"/>
  </w:num>
  <w:num w:numId="6" w16cid:durableId="1051265552">
    <w:abstractNumId w:val="24"/>
  </w:num>
  <w:num w:numId="7" w16cid:durableId="346102637">
    <w:abstractNumId w:val="4"/>
  </w:num>
  <w:num w:numId="8" w16cid:durableId="353042667">
    <w:abstractNumId w:val="20"/>
  </w:num>
  <w:num w:numId="9" w16cid:durableId="207255991">
    <w:abstractNumId w:val="20"/>
    <w:lvlOverride w:ilvl="0">
      <w:startOverride w:val="1"/>
    </w:lvlOverride>
  </w:num>
  <w:num w:numId="10" w16cid:durableId="2100367749">
    <w:abstractNumId w:val="15"/>
  </w:num>
  <w:num w:numId="11" w16cid:durableId="1036734504">
    <w:abstractNumId w:val="18"/>
  </w:num>
  <w:num w:numId="12" w16cid:durableId="1677265905">
    <w:abstractNumId w:val="2"/>
  </w:num>
  <w:num w:numId="13" w16cid:durableId="1956054619">
    <w:abstractNumId w:val="10"/>
  </w:num>
  <w:num w:numId="14" w16cid:durableId="565264210">
    <w:abstractNumId w:val="12"/>
  </w:num>
  <w:num w:numId="15" w16cid:durableId="1717125334">
    <w:abstractNumId w:val="14"/>
  </w:num>
  <w:num w:numId="16" w16cid:durableId="147786568">
    <w:abstractNumId w:val="13"/>
  </w:num>
  <w:num w:numId="17" w16cid:durableId="158885106">
    <w:abstractNumId w:val="8"/>
  </w:num>
  <w:num w:numId="18" w16cid:durableId="1034774231">
    <w:abstractNumId w:val="5"/>
  </w:num>
  <w:num w:numId="19" w16cid:durableId="1016686840">
    <w:abstractNumId w:val="16"/>
  </w:num>
  <w:num w:numId="20" w16cid:durableId="698241153">
    <w:abstractNumId w:val="23"/>
  </w:num>
  <w:num w:numId="21" w16cid:durableId="109710358">
    <w:abstractNumId w:val="0"/>
  </w:num>
  <w:num w:numId="22" w16cid:durableId="1272589949">
    <w:abstractNumId w:val="9"/>
  </w:num>
  <w:num w:numId="23" w16cid:durableId="329984825">
    <w:abstractNumId w:val="6"/>
  </w:num>
  <w:num w:numId="24" w16cid:durableId="553321797">
    <w:abstractNumId w:val="3"/>
  </w:num>
  <w:num w:numId="25" w16cid:durableId="1744598209">
    <w:abstractNumId w:val="1"/>
  </w:num>
  <w:num w:numId="26" w16cid:durableId="10038225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tKwFAHwMWCMtAAAA"/>
  </w:docVars>
  <w:rsids>
    <w:rsidRoot w:val="001D3718"/>
    <w:rsid w:val="00006383"/>
    <w:rsid w:val="0000741B"/>
    <w:rsid w:val="00011503"/>
    <w:rsid w:val="0001372C"/>
    <w:rsid w:val="00015765"/>
    <w:rsid w:val="00024A44"/>
    <w:rsid w:val="00025785"/>
    <w:rsid w:val="00033CEF"/>
    <w:rsid w:val="0004057D"/>
    <w:rsid w:val="00044CA8"/>
    <w:rsid w:val="000457D0"/>
    <w:rsid w:val="000478C7"/>
    <w:rsid w:val="00066A30"/>
    <w:rsid w:val="0007464A"/>
    <w:rsid w:val="0007604B"/>
    <w:rsid w:val="00094F6A"/>
    <w:rsid w:val="000A5EC1"/>
    <w:rsid w:val="000A69D6"/>
    <w:rsid w:val="000B11DC"/>
    <w:rsid w:val="000B59D4"/>
    <w:rsid w:val="000B6F8A"/>
    <w:rsid w:val="000C35C1"/>
    <w:rsid w:val="000E1D58"/>
    <w:rsid w:val="001202B1"/>
    <w:rsid w:val="00133A6B"/>
    <w:rsid w:val="001366C8"/>
    <w:rsid w:val="001379BD"/>
    <w:rsid w:val="00141E1E"/>
    <w:rsid w:val="00142C0F"/>
    <w:rsid w:val="00145ECA"/>
    <w:rsid w:val="00146B2B"/>
    <w:rsid w:val="0015183B"/>
    <w:rsid w:val="00161E06"/>
    <w:rsid w:val="00177769"/>
    <w:rsid w:val="001812B4"/>
    <w:rsid w:val="00185C28"/>
    <w:rsid w:val="00195933"/>
    <w:rsid w:val="001C06A6"/>
    <w:rsid w:val="001C5C6A"/>
    <w:rsid w:val="001D3718"/>
    <w:rsid w:val="001D3B58"/>
    <w:rsid w:val="001D4870"/>
    <w:rsid w:val="001F6C6D"/>
    <w:rsid w:val="00201F81"/>
    <w:rsid w:val="002049E8"/>
    <w:rsid w:val="002709E6"/>
    <w:rsid w:val="0027672B"/>
    <w:rsid w:val="00277EC0"/>
    <w:rsid w:val="002D6C52"/>
    <w:rsid w:val="002F659D"/>
    <w:rsid w:val="00302CF4"/>
    <w:rsid w:val="00305A23"/>
    <w:rsid w:val="00313BD4"/>
    <w:rsid w:val="003144A6"/>
    <w:rsid w:val="0031720F"/>
    <w:rsid w:val="00317540"/>
    <w:rsid w:val="00317D8E"/>
    <w:rsid w:val="0033173B"/>
    <w:rsid w:val="0035503A"/>
    <w:rsid w:val="00357BFA"/>
    <w:rsid w:val="00363BA0"/>
    <w:rsid w:val="00364869"/>
    <w:rsid w:val="003771E8"/>
    <w:rsid w:val="003822C2"/>
    <w:rsid w:val="003B590D"/>
    <w:rsid w:val="003C2BEA"/>
    <w:rsid w:val="003C647F"/>
    <w:rsid w:val="003C7559"/>
    <w:rsid w:val="003D126F"/>
    <w:rsid w:val="003D2C4E"/>
    <w:rsid w:val="003E54A5"/>
    <w:rsid w:val="00416FB2"/>
    <w:rsid w:val="0044511F"/>
    <w:rsid w:val="00465421"/>
    <w:rsid w:val="004656D4"/>
    <w:rsid w:val="00465E46"/>
    <w:rsid w:val="00467733"/>
    <w:rsid w:val="00475E24"/>
    <w:rsid w:val="00492DC6"/>
    <w:rsid w:val="004C2655"/>
    <w:rsid w:val="004C4F1F"/>
    <w:rsid w:val="004D3498"/>
    <w:rsid w:val="005064E2"/>
    <w:rsid w:val="00512A3D"/>
    <w:rsid w:val="00530B39"/>
    <w:rsid w:val="00537B9A"/>
    <w:rsid w:val="00542C87"/>
    <w:rsid w:val="0055643D"/>
    <w:rsid w:val="00567159"/>
    <w:rsid w:val="00590D22"/>
    <w:rsid w:val="005A57D0"/>
    <w:rsid w:val="005B7B8F"/>
    <w:rsid w:val="005C2462"/>
    <w:rsid w:val="005D1186"/>
    <w:rsid w:val="005E2098"/>
    <w:rsid w:val="005E2CF0"/>
    <w:rsid w:val="005F47CC"/>
    <w:rsid w:val="0060651D"/>
    <w:rsid w:val="00607F93"/>
    <w:rsid w:val="00615EE8"/>
    <w:rsid w:val="00617001"/>
    <w:rsid w:val="00620770"/>
    <w:rsid w:val="0063158D"/>
    <w:rsid w:val="00633E10"/>
    <w:rsid w:val="00634D62"/>
    <w:rsid w:val="00640F70"/>
    <w:rsid w:val="006419EF"/>
    <w:rsid w:val="00652478"/>
    <w:rsid w:val="0065280A"/>
    <w:rsid w:val="00667A7E"/>
    <w:rsid w:val="006720CD"/>
    <w:rsid w:val="006835A8"/>
    <w:rsid w:val="00684FEA"/>
    <w:rsid w:val="006A5507"/>
    <w:rsid w:val="006E1B94"/>
    <w:rsid w:val="006E71AD"/>
    <w:rsid w:val="006F23D5"/>
    <w:rsid w:val="006F2E2F"/>
    <w:rsid w:val="00701540"/>
    <w:rsid w:val="00711BC7"/>
    <w:rsid w:val="00715FB0"/>
    <w:rsid w:val="00723D58"/>
    <w:rsid w:val="00747CEE"/>
    <w:rsid w:val="007553A9"/>
    <w:rsid w:val="00755CE9"/>
    <w:rsid w:val="0075643D"/>
    <w:rsid w:val="00756F93"/>
    <w:rsid w:val="00784FA6"/>
    <w:rsid w:val="00787C8A"/>
    <w:rsid w:val="0079054B"/>
    <w:rsid w:val="00794DA8"/>
    <w:rsid w:val="0079564F"/>
    <w:rsid w:val="007A63A9"/>
    <w:rsid w:val="007B2D50"/>
    <w:rsid w:val="007C1873"/>
    <w:rsid w:val="007C69C0"/>
    <w:rsid w:val="007C7377"/>
    <w:rsid w:val="007E3DB0"/>
    <w:rsid w:val="00802F28"/>
    <w:rsid w:val="00802FCD"/>
    <w:rsid w:val="00812FA6"/>
    <w:rsid w:val="0083486C"/>
    <w:rsid w:val="00856998"/>
    <w:rsid w:val="00881938"/>
    <w:rsid w:val="008A0966"/>
    <w:rsid w:val="008D7EDA"/>
    <w:rsid w:val="00961103"/>
    <w:rsid w:val="009615EE"/>
    <w:rsid w:val="0096710C"/>
    <w:rsid w:val="00991F0B"/>
    <w:rsid w:val="009976D6"/>
    <w:rsid w:val="009B0647"/>
    <w:rsid w:val="009B30CE"/>
    <w:rsid w:val="009C2430"/>
    <w:rsid w:val="009D10B1"/>
    <w:rsid w:val="009E5006"/>
    <w:rsid w:val="009F066F"/>
    <w:rsid w:val="00A005C0"/>
    <w:rsid w:val="00A03FB9"/>
    <w:rsid w:val="00A109FC"/>
    <w:rsid w:val="00A12464"/>
    <w:rsid w:val="00A25627"/>
    <w:rsid w:val="00A26737"/>
    <w:rsid w:val="00A33B3C"/>
    <w:rsid w:val="00A50385"/>
    <w:rsid w:val="00A55BDF"/>
    <w:rsid w:val="00A70AF0"/>
    <w:rsid w:val="00A7390E"/>
    <w:rsid w:val="00A837AD"/>
    <w:rsid w:val="00A84B8C"/>
    <w:rsid w:val="00A966E2"/>
    <w:rsid w:val="00AA2DF0"/>
    <w:rsid w:val="00AC0ABA"/>
    <w:rsid w:val="00AC0C05"/>
    <w:rsid w:val="00AD0285"/>
    <w:rsid w:val="00AD1A6A"/>
    <w:rsid w:val="00AE19A6"/>
    <w:rsid w:val="00AE2FC2"/>
    <w:rsid w:val="00AE772C"/>
    <w:rsid w:val="00B02EB0"/>
    <w:rsid w:val="00B04574"/>
    <w:rsid w:val="00B11118"/>
    <w:rsid w:val="00B17F6F"/>
    <w:rsid w:val="00B3474F"/>
    <w:rsid w:val="00B418DA"/>
    <w:rsid w:val="00B45DA4"/>
    <w:rsid w:val="00B47B8A"/>
    <w:rsid w:val="00B76BB3"/>
    <w:rsid w:val="00BA5995"/>
    <w:rsid w:val="00BA7DEF"/>
    <w:rsid w:val="00C0165D"/>
    <w:rsid w:val="00C0267B"/>
    <w:rsid w:val="00C17D14"/>
    <w:rsid w:val="00C316B1"/>
    <w:rsid w:val="00C33350"/>
    <w:rsid w:val="00C37320"/>
    <w:rsid w:val="00C4153E"/>
    <w:rsid w:val="00C45C50"/>
    <w:rsid w:val="00C61423"/>
    <w:rsid w:val="00C6402F"/>
    <w:rsid w:val="00C7557D"/>
    <w:rsid w:val="00CD53B8"/>
    <w:rsid w:val="00CF3AC2"/>
    <w:rsid w:val="00D03D05"/>
    <w:rsid w:val="00D11934"/>
    <w:rsid w:val="00D21E8A"/>
    <w:rsid w:val="00D25BE5"/>
    <w:rsid w:val="00D43210"/>
    <w:rsid w:val="00D60ADF"/>
    <w:rsid w:val="00D6194A"/>
    <w:rsid w:val="00D621D9"/>
    <w:rsid w:val="00D67D00"/>
    <w:rsid w:val="00D7175A"/>
    <w:rsid w:val="00D810EC"/>
    <w:rsid w:val="00D83D95"/>
    <w:rsid w:val="00DC5544"/>
    <w:rsid w:val="00DD77C7"/>
    <w:rsid w:val="00DE7C4B"/>
    <w:rsid w:val="00E10EAF"/>
    <w:rsid w:val="00E13569"/>
    <w:rsid w:val="00E163B9"/>
    <w:rsid w:val="00E224B8"/>
    <w:rsid w:val="00E3031F"/>
    <w:rsid w:val="00E32091"/>
    <w:rsid w:val="00E42BA0"/>
    <w:rsid w:val="00E440C6"/>
    <w:rsid w:val="00E5012B"/>
    <w:rsid w:val="00E50AE7"/>
    <w:rsid w:val="00E53CCE"/>
    <w:rsid w:val="00E63D75"/>
    <w:rsid w:val="00E76ECB"/>
    <w:rsid w:val="00E865FB"/>
    <w:rsid w:val="00E923EF"/>
    <w:rsid w:val="00E95A00"/>
    <w:rsid w:val="00EA6E86"/>
    <w:rsid w:val="00EC3CED"/>
    <w:rsid w:val="00ED3A23"/>
    <w:rsid w:val="00ED5932"/>
    <w:rsid w:val="00EF06E6"/>
    <w:rsid w:val="00EF3F94"/>
    <w:rsid w:val="00EF76C5"/>
    <w:rsid w:val="00F00716"/>
    <w:rsid w:val="00F00B41"/>
    <w:rsid w:val="00F1724E"/>
    <w:rsid w:val="00F2766F"/>
    <w:rsid w:val="00F31B1A"/>
    <w:rsid w:val="00F346D4"/>
    <w:rsid w:val="00F54852"/>
    <w:rsid w:val="00F63E66"/>
    <w:rsid w:val="00F719F2"/>
    <w:rsid w:val="00F7624D"/>
    <w:rsid w:val="00F76EFB"/>
    <w:rsid w:val="00F773A6"/>
    <w:rsid w:val="00F80EF7"/>
    <w:rsid w:val="00F95A3B"/>
    <w:rsid w:val="00FA30F3"/>
    <w:rsid w:val="00FA73D2"/>
    <w:rsid w:val="00FB194F"/>
    <w:rsid w:val="00FB40E4"/>
    <w:rsid w:val="00FC4D91"/>
    <w:rsid w:val="00FD2BFE"/>
    <w:rsid w:val="00FD2CA1"/>
    <w:rsid w:val="00FD4BAA"/>
    <w:rsid w:val="00FD4D2E"/>
    <w:rsid w:val="00FD6BF4"/>
    <w:rsid w:val="00FF6D9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07D35"/>
  <w15:chartTrackingRefBased/>
  <w15:docId w15:val="{F91E25A3-E04A-4F16-9654-073569AF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9"/>
    <w:qFormat/>
    <w:rsid w:val="005064E2"/>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autoRedefine/>
    <w:uiPriority w:val="99"/>
    <w:qFormat/>
    <w:rsid w:val="000B59D4"/>
    <w:pPr>
      <w:keepNext/>
      <w:keepLines/>
      <w:tabs>
        <w:tab w:val="left" w:pos="284"/>
      </w:tabs>
      <w:spacing w:after="120" w:line="240" w:lineRule="auto"/>
      <w:jc w:val="both"/>
      <w:outlineLvl w:val="1"/>
    </w:pPr>
    <w:rPr>
      <w:rFonts w:ascii="Times New Roman" w:eastAsia="MS Mincho" w:hAnsi="Times New Roman"/>
      <w:bCs/>
      <w:iCs/>
      <w:noProof/>
      <w:szCs w:val="20"/>
    </w:rPr>
  </w:style>
  <w:style w:type="paragraph" w:styleId="Heading3">
    <w:name w:val="heading 3"/>
    <w:basedOn w:val="Normal"/>
    <w:next w:val="Normal"/>
    <w:link w:val="Heading3Char"/>
    <w:uiPriority w:val="99"/>
    <w:qFormat/>
    <w:rsid w:val="00537B9A"/>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link w:val="Heading6Char"/>
    <w:uiPriority w:val="9"/>
    <w:unhideWhenUsed/>
    <w:qFormat/>
    <w:rsid w:val="00567159"/>
    <w:pPr>
      <w:spacing w:before="240" w:after="60"/>
      <w:outlineLvl w:val="5"/>
    </w:pPr>
    <w:rPr>
      <w:rFonts w:ascii="Times New Roman" w:eastAsia="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5064E2"/>
    <w:pPr>
      <w:suppressAutoHyphens/>
      <w:spacing w:line="200" w:lineRule="exact"/>
    </w:pPr>
    <w:rPr>
      <w:rFonts w:ascii="Times New Roman" w:eastAsia="SimSun" w:hAnsi="Times New Roman"/>
      <w:noProof/>
      <w:sz w:val="14"/>
      <w:lang w:val="en-US" w:eastAsia="en-US"/>
    </w:rPr>
  </w:style>
  <w:style w:type="paragraph" w:customStyle="1" w:styleId="Author">
    <w:name w:val="Author"/>
    <w:next w:val="Normal"/>
    <w:rsid w:val="005064E2"/>
    <w:pPr>
      <w:keepNext/>
      <w:suppressAutoHyphens/>
      <w:spacing w:after="160" w:line="300" w:lineRule="exact"/>
    </w:pPr>
    <w:rPr>
      <w:rFonts w:ascii="Times New Roman" w:eastAsia="SimSun" w:hAnsi="Times New Roman"/>
      <w:noProof/>
      <w:sz w:val="26"/>
      <w:lang w:val="en-US"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CHEMICA">
    <w:name w:val="Title CHEMICA"/>
    <w:next w:val="TitleChemicaIndonesia"/>
    <w:autoRedefine/>
    <w:rsid w:val="00FD6BF4"/>
    <w:pPr>
      <w:suppressAutoHyphens/>
      <w:spacing w:before="200" w:after="400"/>
    </w:pPr>
    <w:rPr>
      <w:rFonts w:ascii="Times New Roman" w:eastAsia="SimSun" w:hAnsi="Times New Roman"/>
      <w:b/>
      <w:sz w:val="28"/>
      <w:lang w:val="en-US" w:eastAsia="en-US"/>
    </w:rPr>
  </w:style>
  <w:style w:type="paragraph" w:customStyle="1" w:styleId="AbstractHead">
    <w:name w:val="AbstractHead"/>
    <w:rsid w:val="005064E2"/>
    <w:rPr>
      <w:rFonts w:ascii="Times New Roman" w:eastAsia="Times New Roman" w:hAnsi="Times New Roman"/>
      <w:smallCaps/>
      <w:spacing w:val="24"/>
      <w:lang w:val="en-US" w:eastAsia="en-US"/>
    </w:rPr>
  </w:style>
  <w:style w:type="paragraph" w:customStyle="1" w:styleId="AbstractText">
    <w:name w:val="AbstractText"/>
    <w:rsid w:val="00C316B1"/>
    <w:pPr>
      <w:spacing w:after="80" w:line="200" w:lineRule="exact"/>
      <w:jc w:val="both"/>
    </w:pPr>
    <w:rPr>
      <w:rFonts w:ascii="Times New Roman" w:eastAsia="Times New Roman" w:hAnsi="Times New Roman"/>
      <w:i/>
      <w:lang w:val="en" w:eastAsia="en-US"/>
    </w:rPr>
  </w:style>
  <w:style w:type="paragraph" w:customStyle="1" w:styleId="Articlehistory">
    <w:name w:val="Articlehistory"/>
    <w:rsid w:val="00D621D9"/>
    <w:pPr>
      <w:spacing w:line="200" w:lineRule="exact"/>
    </w:pPr>
    <w:rPr>
      <w:rFonts w:ascii="Ebrima" w:eastAsia="Times New Roman" w:hAnsi="Ebrima"/>
      <w:sz w:val="14"/>
      <w:lang w:val="en-US" w:eastAsia="en-US"/>
    </w:rPr>
  </w:style>
  <w:style w:type="paragraph" w:customStyle="1" w:styleId="ArticleinfoHead">
    <w:name w:val="ArticleinfoHead"/>
    <w:rsid w:val="005064E2"/>
    <w:rPr>
      <w:rFonts w:ascii="Times New Roman" w:eastAsia="Times New Roman" w:hAnsi="Times New Roman"/>
      <w:smallCaps/>
      <w:spacing w:val="24"/>
      <w:sz w:val="18"/>
      <w:lang w:val="en-US" w:eastAsia="en-US"/>
    </w:rPr>
  </w:style>
  <w:style w:type="paragraph" w:customStyle="1" w:styleId="Keyword">
    <w:name w:val="Keyword"/>
    <w:rsid w:val="00D621D9"/>
    <w:pPr>
      <w:spacing w:line="200" w:lineRule="exact"/>
    </w:pPr>
    <w:rPr>
      <w:rFonts w:ascii="Ebrima" w:eastAsia="Times New Roman" w:hAnsi="Ebrima"/>
      <w:sz w:val="14"/>
      <w:lang w:val="en-US"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val="en-US" w:eastAsia="en-US"/>
    </w:rPr>
  </w:style>
  <w:style w:type="character" w:customStyle="1" w:styleId="Heading1Char">
    <w:name w:val="Heading 1 Char"/>
    <w:link w:val="Heading1"/>
    <w:uiPriority w:val="99"/>
    <w:rsid w:val="005064E2"/>
    <w:rPr>
      <w:rFonts w:ascii="Times New Roman" w:eastAsia="MS Mincho" w:hAnsi="Times New Roman"/>
      <w:b/>
      <w:noProof/>
      <w:sz w:val="24"/>
    </w:rPr>
  </w:style>
  <w:style w:type="character" w:customStyle="1" w:styleId="Heading2Char">
    <w:name w:val="Heading 2 Char"/>
    <w:link w:val="Heading2"/>
    <w:uiPriority w:val="99"/>
    <w:rsid w:val="000B59D4"/>
    <w:rPr>
      <w:rFonts w:ascii="Times New Roman" w:eastAsia="MS Mincho" w:hAnsi="Times New Roman"/>
      <w:bCs/>
      <w:iCs/>
      <w:noProof/>
      <w:sz w:val="22"/>
      <w:lang w:val="en-US" w:eastAsia="en-US"/>
    </w:rPr>
  </w:style>
  <w:style w:type="character" w:customStyle="1" w:styleId="Heading3Char">
    <w:name w:val="Heading 3 Char"/>
    <w:link w:val="Heading3"/>
    <w:uiPriority w:val="99"/>
    <w:rsid w:val="00537B9A"/>
    <w:rPr>
      <w:rFonts w:ascii="Times New Roman" w:eastAsia="MS Mincho" w:hAnsi="Times New Roman" w:cs="Times New Roman"/>
      <w:i/>
      <w:iCs/>
      <w:noProof/>
      <w:sz w:val="20"/>
      <w:szCs w:val="20"/>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5064E2"/>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link w:val="BodyText"/>
    <w:uiPriority w:val="99"/>
    <w:rsid w:val="005064E2"/>
    <w:rPr>
      <w:rFonts w:ascii="Times New Roman" w:eastAsia="MS Mincho" w:hAnsi="Times New Roman"/>
      <w:spacing w:val="-1"/>
      <w:sz w:val="22"/>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uiPriority w:val="99"/>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5A57D0"/>
    <w:pPr>
      <w:numPr>
        <w:numId w:val="2"/>
      </w:numPr>
      <w:tabs>
        <w:tab w:val="left" w:pos="533"/>
      </w:tabs>
      <w:spacing w:before="80" w:after="200"/>
      <w:jc w:val="center"/>
    </w:pPr>
    <w:rPr>
      <w:rFonts w:ascii="Junicode" w:eastAsia="Times New Roman" w:hAnsi="Junicode"/>
      <w:noProof/>
      <w:szCs w:val="16"/>
      <w:lang w:val="en-US" w:eastAsia="en-US"/>
    </w:rPr>
  </w:style>
  <w:style w:type="paragraph" w:customStyle="1" w:styleId="references">
    <w:name w:val="references"/>
    <w:uiPriority w:val="99"/>
    <w:rsid w:val="005064E2"/>
    <w:pPr>
      <w:numPr>
        <w:numId w:val="4"/>
      </w:numPr>
      <w:spacing w:after="120" w:line="240" w:lineRule="exact"/>
      <w:ind w:left="357" w:hanging="357"/>
      <w:jc w:val="both"/>
    </w:pPr>
    <w:rPr>
      <w:rFonts w:ascii="Times New Roman" w:eastAsia="Times New Roman" w:hAnsi="Times New Roman"/>
      <w:noProof/>
      <w:szCs w:val="16"/>
      <w:lang w:val="en-US"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val="en-US"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val="en-US"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val="en-US" w:eastAsia="en-US"/>
    </w:rPr>
  </w:style>
  <w:style w:type="paragraph" w:customStyle="1" w:styleId="tablehead">
    <w:name w:val="table head"/>
    <w:uiPriority w:val="99"/>
    <w:rsid w:val="005A57D0"/>
    <w:pPr>
      <w:numPr>
        <w:numId w:val="5"/>
      </w:numPr>
      <w:spacing w:before="240" w:after="120"/>
      <w:jc w:val="center"/>
    </w:pPr>
    <w:rPr>
      <w:rFonts w:ascii="Junicode" w:eastAsia="Times New Roman" w:hAnsi="Junicode"/>
      <w:noProof/>
      <w:szCs w:val="16"/>
      <w:lang w:val="en-US" w:eastAsia="en-US"/>
    </w:rPr>
  </w:style>
  <w:style w:type="paragraph" w:styleId="Header">
    <w:name w:val="header"/>
    <w:basedOn w:val="Normal"/>
    <w:link w:val="HeaderChar"/>
    <w:uiPriority w:val="99"/>
    <w:unhideWhenUsed/>
    <w:rsid w:val="005064E2"/>
    <w:pPr>
      <w:tabs>
        <w:tab w:val="center" w:pos="4111"/>
        <w:tab w:val="right" w:pos="8789"/>
      </w:tabs>
      <w:spacing w:after="0" w:line="240" w:lineRule="auto"/>
    </w:pPr>
    <w:rPr>
      <w:rFonts w:ascii="Times New Roman" w:hAnsi="Times New Roman"/>
      <w:sz w:val="18"/>
    </w:rPr>
  </w:style>
  <w:style w:type="character" w:customStyle="1" w:styleId="HeaderChar">
    <w:name w:val="Header Char"/>
    <w:link w:val="Header"/>
    <w:uiPriority w:val="99"/>
    <w:rsid w:val="005064E2"/>
    <w:rPr>
      <w:rFonts w:ascii="Times New Roman" w:hAnsi="Times New Roman"/>
      <w:sz w:val="18"/>
      <w:szCs w:val="22"/>
    </w:rPr>
  </w:style>
  <w:style w:type="paragraph" w:styleId="Footer">
    <w:name w:val="footer"/>
    <w:basedOn w:val="Normal"/>
    <w:link w:val="FooterChar"/>
    <w:uiPriority w:val="99"/>
    <w:unhideWhenUsed/>
    <w:rsid w:val="00F1724E"/>
    <w:pPr>
      <w:tabs>
        <w:tab w:val="center" w:pos="4680"/>
        <w:tab w:val="right" w:pos="9360"/>
      </w:tabs>
    </w:pPr>
    <w:rPr>
      <w:rFonts w:ascii="Times New Roman" w:hAnsi="Times New Roman"/>
    </w:rPr>
  </w:style>
  <w:style w:type="character" w:customStyle="1" w:styleId="FooterChar">
    <w:name w:val="Footer Char"/>
    <w:link w:val="Footer"/>
    <w:uiPriority w:val="99"/>
    <w:rsid w:val="00F1724E"/>
    <w:rPr>
      <w:rFonts w:ascii="Times New Roman" w:hAnsi="Times New Roman"/>
      <w:sz w:val="22"/>
      <w:szCs w:val="22"/>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val="en-US"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76EFB"/>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paragraph" w:customStyle="1" w:styleId="TitleChemicaIndonesia">
    <w:name w:val="Title Chemica (Indonesia)"/>
    <w:basedOn w:val="Normal"/>
    <w:next w:val="Author"/>
    <w:link w:val="TitleChemicaIndonesiaChar"/>
    <w:qFormat/>
    <w:rsid w:val="00A50385"/>
    <w:pPr>
      <w:spacing w:after="240"/>
    </w:pPr>
    <w:rPr>
      <w:rFonts w:ascii="Times New Roman" w:hAnsi="Times New Roman"/>
      <w:b/>
      <w:i/>
      <w:sz w:val="26"/>
    </w:rPr>
  </w:style>
  <w:style w:type="character" w:customStyle="1" w:styleId="Heading6Char">
    <w:name w:val="Heading 6 Char"/>
    <w:link w:val="Heading6"/>
    <w:uiPriority w:val="9"/>
    <w:rsid w:val="00567159"/>
    <w:rPr>
      <w:rFonts w:ascii="Times New Roman" w:eastAsia="Times New Roman" w:hAnsi="Times New Roman" w:cs="Times New Roman"/>
      <w:b/>
      <w:bCs/>
      <w:sz w:val="24"/>
      <w:szCs w:val="22"/>
    </w:rPr>
  </w:style>
  <w:style w:type="character" w:customStyle="1" w:styleId="TitleChemicaIndonesiaChar">
    <w:name w:val="Title Chemica (Indonesia) Char"/>
    <w:link w:val="TitleChemicaIndonesia"/>
    <w:rsid w:val="00A50385"/>
    <w:rPr>
      <w:rFonts w:ascii="Times New Roman" w:hAnsi="Times New Roman"/>
      <w:b/>
      <w:i/>
      <w:sz w:val="26"/>
      <w:szCs w:val="22"/>
    </w:rPr>
  </w:style>
  <w:style w:type="paragraph" w:customStyle="1" w:styleId="Notation">
    <w:name w:val="Notation"/>
    <w:basedOn w:val="BodyText"/>
    <w:qFormat/>
    <w:rsid w:val="00567159"/>
    <w:pPr>
      <w:spacing w:after="0"/>
      <w:ind w:firstLine="0"/>
    </w:pPr>
    <w:rPr>
      <w:sz w:val="20"/>
    </w:rPr>
  </w:style>
  <w:style w:type="character" w:styleId="PageNumber">
    <w:name w:val="page number"/>
    <w:qFormat/>
    <w:rsid w:val="00094F6A"/>
    <w:rPr>
      <w:rFonts w:ascii="Adobe Caslon Pro" w:hAnsi="Adobe Caslon Pro"/>
      <w:b/>
      <w:color w:val="365F91"/>
      <w:sz w:val="20"/>
    </w:rPr>
  </w:style>
  <w:style w:type="character" w:customStyle="1" w:styleId="UnresolvedMention1">
    <w:name w:val="Unresolved Mention1"/>
    <w:uiPriority w:val="99"/>
    <w:semiHidden/>
    <w:unhideWhenUsed/>
    <w:rsid w:val="003C2BEA"/>
    <w:rPr>
      <w:color w:val="605E5C"/>
      <w:shd w:val="clear" w:color="auto" w:fill="E1DFDD"/>
    </w:rPr>
  </w:style>
  <w:style w:type="character" w:customStyle="1" w:styleId="e24kjd">
    <w:name w:val="e24kjd"/>
    <w:basedOn w:val="DefaultParagraphFont"/>
    <w:rsid w:val="00E13569"/>
  </w:style>
  <w:style w:type="paragraph" w:styleId="ListParagraph">
    <w:name w:val="List Paragraph"/>
    <w:basedOn w:val="Normal"/>
    <w:uiPriority w:val="34"/>
    <w:qFormat/>
    <w:rsid w:val="00E13569"/>
    <w:pPr>
      <w:ind w:left="720"/>
      <w:contextualSpacing/>
    </w:pPr>
  </w:style>
  <w:style w:type="table" w:customStyle="1" w:styleId="PlainTable21">
    <w:name w:val="Plain Table 21"/>
    <w:basedOn w:val="TableNormal"/>
    <w:uiPriority w:val="42"/>
    <w:rsid w:val="00B02EB0"/>
    <w:rPr>
      <w:rFonts w:eastAsia="Times New Roman" w:cs="Calibri"/>
      <w:color w:val="000000"/>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unhideWhenUsed/>
    <w:rsid w:val="00FB40E4"/>
    <w:rPr>
      <w:rFonts w:asciiTheme="minorHAnsi" w:eastAsia="Times New Roman" w:hAnsiTheme="minorHAnsi"/>
      <w:lang w:val="id-ID"/>
    </w:rPr>
  </w:style>
  <w:style w:type="table" w:customStyle="1" w:styleId="2">
    <w:name w:val="2"/>
    <w:basedOn w:val="TableNormal"/>
    <w:rsid w:val="00E865FB"/>
    <w:rPr>
      <w:rFonts w:ascii="Arial" w:eastAsia="Arial" w:hAnsi="Arial" w:cs="Arial"/>
      <w:sz w:val="22"/>
      <w:szCs w:val="22"/>
      <w:lang w:val="en" w:eastAsia="en-US"/>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633E10"/>
    <w:rPr>
      <w:rFonts w:ascii="Arial" w:eastAsia="Arial" w:hAnsi="Arial" w:cs="Arial"/>
      <w:sz w:val="22"/>
      <w:szCs w:val="22"/>
      <w:lang w:val="en" w:eastAsia="en-US"/>
    </w:rPr>
    <w:tblPr>
      <w:tblStyleRowBandSize w:val="1"/>
      <w:tblStyleColBandSize w:val="1"/>
      <w:tblInd w:w="0" w:type="nil"/>
      <w:tblCellMar>
        <w:top w:w="100" w:type="dxa"/>
        <w:left w:w="100" w:type="dxa"/>
        <w:bottom w:w="100" w:type="dxa"/>
        <w:right w:w="100" w:type="dxa"/>
      </w:tblCellMar>
    </w:tblPr>
  </w:style>
  <w:style w:type="character" w:customStyle="1" w:styleId="UnresolvedMention2">
    <w:name w:val="Unresolved Mention2"/>
    <w:basedOn w:val="DefaultParagraphFont"/>
    <w:uiPriority w:val="99"/>
    <w:semiHidden/>
    <w:unhideWhenUsed/>
    <w:rsid w:val="00A109FC"/>
    <w:rPr>
      <w:color w:val="605E5C"/>
      <w:shd w:val="clear" w:color="auto" w:fill="E1DFDD"/>
    </w:rPr>
  </w:style>
  <w:style w:type="character" w:styleId="CommentReference">
    <w:name w:val="annotation reference"/>
    <w:basedOn w:val="DefaultParagraphFont"/>
    <w:uiPriority w:val="99"/>
    <w:semiHidden/>
    <w:unhideWhenUsed/>
    <w:rsid w:val="00667A7E"/>
    <w:rPr>
      <w:sz w:val="16"/>
      <w:szCs w:val="16"/>
    </w:rPr>
  </w:style>
  <w:style w:type="paragraph" w:styleId="CommentText">
    <w:name w:val="annotation text"/>
    <w:basedOn w:val="Normal"/>
    <w:link w:val="CommentTextChar"/>
    <w:uiPriority w:val="99"/>
    <w:unhideWhenUsed/>
    <w:rsid w:val="00667A7E"/>
    <w:pPr>
      <w:spacing w:line="240" w:lineRule="auto"/>
    </w:pPr>
    <w:rPr>
      <w:sz w:val="20"/>
      <w:szCs w:val="20"/>
    </w:rPr>
  </w:style>
  <w:style w:type="character" w:customStyle="1" w:styleId="CommentTextChar">
    <w:name w:val="Comment Text Char"/>
    <w:basedOn w:val="DefaultParagraphFont"/>
    <w:link w:val="CommentText"/>
    <w:uiPriority w:val="99"/>
    <w:rsid w:val="00667A7E"/>
    <w:rPr>
      <w:lang w:val="en-US" w:eastAsia="en-US"/>
    </w:rPr>
  </w:style>
  <w:style w:type="paragraph" w:styleId="CommentSubject">
    <w:name w:val="annotation subject"/>
    <w:basedOn w:val="CommentText"/>
    <w:next w:val="CommentText"/>
    <w:link w:val="CommentSubjectChar"/>
    <w:uiPriority w:val="99"/>
    <w:semiHidden/>
    <w:unhideWhenUsed/>
    <w:rsid w:val="00667A7E"/>
    <w:rPr>
      <w:b/>
      <w:bCs/>
    </w:rPr>
  </w:style>
  <w:style w:type="character" w:customStyle="1" w:styleId="CommentSubjectChar">
    <w:name w:val="Comment Subject Char"/>
    <w:basedOn w:val="CommentTextChar"/>
    <w:link w:val="CommentSubject"/>
    <w:uiPriority w:val="99"/>
    <w:semiHidden/>
    <w:rsid w:val="00667A7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9995">
      <w:bodyDiv w:val="1"/>
      <w:marLeft w:val="0"/>
      <w:marRight w:val="0"/>
      <w:marTop w:val="0"/>
      <w:marBottom w:val="0"/>
      <w:divBdr>
        <w:top w:val="none" w:sz="0" w:space="0" w:color="auto"/>
        <w:left w:val="none" w:sz="0" w:space="0" w:color="auto"/>
        <w:bottom w:val="none" w:sz="0" w:space="0" w:color="auto"/>
        <w:right w:val="none" w:sz="0" w:space="0" w:color="auto"/>
      </w:divBdr>
    </w:div>
    <w:div w:id="309480718">
      <w:bodyDiv w:val="1"/>
      <w:marLeft w:val="0"/>
      <w:marRight w:val="0"/>
      <w:marTop w:val="0"/>
      <w:marBottom w:val="0"/>
      <w:divBdr>
        <w:top w:val="none" w:sz="0" w:space="0" w:color="auto"/>
        <w:left w:val="none" w:sz="0" w:space="0" w:color="auto"/>
        <w:bottom w:val="none" w:sz="0" w:space="0" w:color="auto"/>
        <w:right w:val="none" w:sz="0" w:space="0" w:color="auto"/>
      </w:divBdr>
    </w:div>
    <w:div w:id="332072768">
      <w:bodyDiv w:val="1"/>
      <w:marLeft w:val="0"/>
      <w:marRight w:val="0"/>
      <w:marTop w:val="0"/>
      <w:marBottom w:val="0"/>
      <w:divBdr>
        <w:top w:val="none" w:sz="0" w:space="0" w:color="auto"/>
        <w:left w:val="none" w:sz="0" w:space="0" w:color="auto"/>
        <w:bottom w:val="none" w:sz="0" w:space="0" w:color="auto"/>
        <w:right w:val="none" w:sz="0" w:space="0" w:color="auto"/>
      </w:divBdr>
    </w:div>
    <w:div w:id="488911269">
      <w:bodyDiv w:val="1"/>
      <w:marLeft w:val="0"/>
      <w:marRight w:val="0"/>
      <w:marTop w:val="0"/>
      <w:marBottom w:val="0"/>
      <w:divBdr>
        <w:top w:val="none" w:sz="0" w:space="0" w:color="auto"/>
        <w:left w:val="none" w:sz="0" w:space="0" w:color="auto"/>
        <w:bottom w:val="none" w:sz="0" w:space="0" w:color="auto"/>
        <w:right w:val="none" w:sz="0" w:space="0" w:color="auto"/>
      </w:divBdr>
    </w:div>
    <w:div w:id="745343499">
      <w:bodyDiv w:val="1"/>
      <w:marLeft w:val="0"/>
      <w:marRight w:val="0"/>
      <w:marTop w:val="0"/>
      <w:marBottom w:val="0"/>
      <w:divBdr>
        <w:top w:val="none" w:sz="0" w:space="0" w:color="auto"/>
        <w:left w:val="none" w:sz="0" w:space="0" w:color="auto"/>
        <w:bottom w:val="none" w:sz="0" w:space="0" w:color="auto"/>
        <w:right w:val="none" w:sz="0" w:space="0" w:color="auto"/>
      </w:divBdr>
    </w:div>
    <w:div w:id="787310751">
      <w:bodyDiv w:val="1"/>
      <w:marLeft w:val="0"/>
      <w:marRight w:val="0"/>
      <w:marTop w:val="0"/>
      <w:marBottom w:val="0"/>
      <w:divBdr>
        <w:top w:val="none" w:sz="0" w:space="0" w:color="auto"/>
        <w:left w:val="none" w:sz="0" w:space="0" w:color="auto"/>
        <w:bottom w:val="none" w:sz="0" w:space="0" w:color="auto"/>
        <w:right w:val="none" w:sz="0" w:space="0" w:color="auto"/>
      </w:divBdr>
    </w:div>
    <w:div w:id="1442265652">
      <w:bodyDiv w:val="1"/>
      <w:marLeft w:val="0"/>
      <w:marRight w:val="0"/>
      <w:marTop w:val="0"/>
      <w:marBottom w:val="0"/>
      <w:divBdr>
        <w:top w:val="none" w:sz="0" w:space="0" w:color="auto"/>
        <w:left w:val="none" w:sz="0" w:space="0" w:color="auto"/>
        <w:bottom w:val="none" w:sz="0" w:space="0" w:color="auto"/>
        <w:right w:val="none" w:sz="0" w:space="0" w:color="auto"/>
      </w:divBdr>
    </w:div>
    <w:div w:id="1672559568">
      <w:bodyDiv w:val="1"/>
      <w:marLeft w:val="0"/>
      <w:marRight w:val="0"/>
      <w:marTop w:val="0"/>
      <w:marBottom w:val="0"/>
      <w:divBdr>
        <w:top w:val="none" w:sz="0" w:space="0" w:color="auto"/>
        <w:left w:val="none" w:sz="0" w:space="0" w:color="auto"/>
        <w:bottom w:val="none" w:sz="0" w:space="0" w:color="auto"/>
        <w:right w:val="none" w:sz="0" w:space="0" w:color="auto"/>
      </w:divBdr>
    </w:div>
    <w:div w:id="1769543924">
      <w:bodyDiv w:val="1"/>
      <w:marLeft w:val="0"/>
      <w:marRight w:val="0"/>
      <w:marTop w:val="0"/>
      <w:marBottom w:val="0"/>
      <w:divBdr>
        <w:top w:val="none" w:sz="0" w:space="0" w:color="auto"/>
        <w:left w:val="none" w:sz="0" w:space="0" w:color="auto"/>
        <w:bottom w:val="none" w:sz="0" w:space="0" w:color="auto"/>
        <w:right w:val="none" w:sz="0" w:space="0" w:color="auto"/>
      </w:divBdr>
    </w:div>
    <w:div w:id="18749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riharish.awan@tl.iter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isya.1202500061@student.itera.ac.id"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s://journal.utsmakassar.ac.id/index.php/JST"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hyperlink" Target="https://journal.utsmakassar.ac.id/index.php/JS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95B3D-EEDE-4348-8ACA-87B42779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2476</Words>
  <Characters>14117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16560</CharactersWithSpaces>
  <SharedDoc>false</SharedDoc>
  <HLinks>
    <vt:vector size="12" baseType="variant">
      <vt:variant>
        <vt:i4>3735662</vt:i4>
      </vt:variant>
      <vt:variant>
        <vt:i4>12</vt:i4>
      </vt:variant>
      <vt:variant>
        <vt:i4>0</vt:i4>
      </vt:variant>
      <vt:variant>
        <vt:i4>5</vt:i4>
      </vt:variant>
      <vt:variant>
        <vt:lpwstr>https://journal.utsmakassar.ac.id/index.php/JST</vt:lpwstr>
      </vt:variant>
      <vt:variant>
        <vt:lpwstr/>
      </vt:variant>
      <vt:variant>
        <vt:i4>3735662</vt:i4>
      </vt:variant>
      <vt:variant>
        <vt:i4>6</vt:i4>
      </vt:variant>
      <vt:variant>
        <vt:i4>0</vt:i4>
      </vt:variant>
      <vt:variant>
        <vt:i4>5</vt:i4>
      </vt:variant>
      <vt:variant>
        <vt:lpwstr>https://journal.utsmakassar.ac.id/index.php/JST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Berkah Berlimpah</cp:lastModifiedBy>
  <cp:revision>9</cp:revision>
  <cp:lastPrinted>2018-05-11T05:09:00Z</cp:lastPrinted>
  <dcterms:created xsi:type="dcterms:W3CDTF">2023-12-04T20:53:00Z</dcterms:created>
  <dcterms:modified xsi:type="dcterms:W3CDTF">2024-02-08T09:20:00Z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cdb2853f-e2b0-3a09-9a3f-73a76466937f</vt:lpwstr>
  </property>
  <property fmtid="{D5CDD505-2E9C-101B-9397-08002B2CF9AE}" pid="4" name="Mendeley Citation Style_1">
    <vt:lpwstr>http://www.zotero.org/styles/ieee</vt:lpwstr>
  </property>
</Properties>
</file>